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rPr>
          <w:rFonts w:hint="default"/>
          <w:sz w:val="32"/>
          <w:szCs w:val="32"/>
          <w:lang w:val="en-US" w:eastAsia="zh-CN"/>
        </w:rPr>
      </w:pPr>
      <w:r>
        <w:rPr>
          <w:rFonts w:hint="eastAsia"/>
          <w:sz w:val="32"/>
          <w:szCs w:val="32"/>
          <w:lang w:val="en-US" w:eastAsia="zh-CN"/>
        </w:rPr>
        <w:t>附件1</w:t>
      </w:r>
    </w:p>
    <w:p>
      <w:pPr>
        <w:numPr>
          <w:ilvl w:val="0"/>
          <w:numId w:val="0"/>
        </w:numPr>
        <w:jc w:val="both"/>
        <w:rPr>
          <w:rFonts w:hint="eastAsia"/>
          <w:sz w:val="32"/>
          <w:szCs w:val="32"/>
          <w:lang w:val="en-US" w:eastAsia="zh-CN"/>
        </w:rPr>
      </w:pPr>
      <w:r>
        <w:rPr>
          <w:rFonts w:hint="eastAsia"/>
          <w:sz w:val="32"/>
          <w:szCs w:val="32"/>
          <w:lang w:val="en-US" w:eastAsia="zh-CN"/>
        </w:rPr>
        <w:t>制作要求：</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1、中性笔印制：医院院徽，医院名称（资阳市暨雁江区妇幼保健院）标语：（预防艾滋病、梅毒、乙肝母婴传播）、（逢妇必问、逢孕必检、逢阳必阻）</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2、纸杯印制：医院院徽，医院名称（资阳市暨雁江区妇幼保健院）标语：（早发现、早干预、随访到位）</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3、笔记本制作：</w:t>
      </w:r>
    </w:p>
    <w:p>
      <w:pPr>
        <w:bidi w:val="0"/>
        <w:spacing w:line="480" w:lineRule="auto"/>
        <w:ind w:firstLine="480" w:firstLineChars="200"/>
        <w:rPr>
          <w:rFonts w:hint="eastAsia"/>
          <w:color w:val="000000"/>
          <w:sz w:val="24"/>
          <w:szCs w:val="24"/>
          <w:lang w:val="en-US" w:eastAsia="zh-CN"/>
        </w:rPr>
      </w:pPr>
      <w:r>
        <w:rPr>
          <w:rFonts w:hint="eastAsia"/>
          <w:color w:val="000000"/>
          <w:sz w:val="24"/>
          <w:szCs w:val="24"/>
          <w:lang w:val="en-US" w:eastAsia="zh-CN"/>
        </w:rPr>
        <w:t>要求：皮质外壳、大小在调研现场制定、版面安排如下页、宣传内容排版在尾页</w:t>
      </w:r>
    </w:p>
    <w:p>
      <w:pPr>
        <w:bidi w:val="0"/>
        <w:spacing w:line="480" w:lineRule="auto"/>
        <w:ind w:firstLine="480" w:firstLineChars="200"/>
        <w:rPr>
          <w:rFonts w:hint="default"/>
          <w:color w:val="000000"/>
          <w:sz w:val="24"/>
          <w:szCs w:val="24"/>
          <w:lang w:val="en-US" w:eastAsia="zh-CN"/>
        </w:rPr>
      </w:pPr>
      <w:r>
        <w:rPr>
          <w:rFonts w:hint="eastAsia"/>
          <w:color w:val="000000"/>
          <w:sz w:val="24"/>
          <w:szCs w:val="24"/>
          <w:lang w:val="en-US" w:eastAsia="zh-CN"/>
        </w:rPr>
        <w:t xml:space="preserve">        </w:t>
      </w:r>
      <w:r>
        <w:rPr>
          <w:rFonts w:hint="default"/>
          <w:color w:val="000000"/>
          <w:sz w:val="24"/>
          <w:szCs w:val="24"/>
          <w:lang w:val="en-US" w:eastAsia="zh-CN"/>
        </w:rPr>
        <w:drawing>
          <wp:inline distT="0" distB="0" distL="114300" distR="114300">
            <wp:extent cx="3524885" cy="4210050"/>
            <wp:effectExtent l="0" t="0" r="18415" b="0"/>
            <wp:docPr id="1" name="图片 1" descr="79f781c17ad012b6e68e755bd2db2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9f781c17ad012b6e68e755bd2db2c4"/>
                    <pic:cNvPicPr>
                      <a:picLocks noChangeAspect="1"/>
                    </pic:cNvPicPr>
                  </pic:nvPicPr>
                  <pic:blipFill>
                    <a:blip r:embed="rId4"/>
                    <a:stretch>
                      <a:fillRect/>
                    </a:stretch>
                  </pic:blipFill>
                  <pic:spPr>
                    <a:xfrm>
                      <a:off x="0" y="0"/>
                      <a:ext cx="3524885" cy="4210050"/>
                    </a:xfrm>
                    <a:prstGeom prst="rect">
                      <a:avLst/>
                    </a:prstGeom>
                  </pic:spPr>
                </pic:pic>
              </a:graphicData>
            </a:graphic>
          </wp:inline>
        </w:drawing>
      </w:r>
      <w:bookmarkStart w:id="0" w:name="_GoBack"/>
      <w:bookmarkEnd w:id="0"/>
    </w:p>
    <w:p>
      <w:pPr>
        <w:jc w:val="center"/>
        <w:rPr>
          <w:rFonts w:hint="eastAsia"/>
          <w:b/>
          <w:bCs/>
          <w:sz w:val="44"/>
          <w:szCs w:val="44"/>
          <w:lang w:eastAsia="zh-CN"/>
        </w:rPr>
      </w:pPr>
    </w:p>
    <w:p>
      <w:pPr>
        <w:jc w:val="left"/>
        <w:rPr>
          <w:rFonts w:hint="eastAsia"/>
          <w:b/>
          <w:bCs/>
          <w:sz w:val="44"/>
          <w:szCs w:val="44"/>
          <w:lang w:val="en-US" w:eastAsia="zh-CN"/>
        </w:rPr>
      </w:pPr>
    </w:p>
    <w:p>
      <w:pPr>
        <w:jc w:val="left"/>
        <w:rPr>
          <w:rFonts w:hint="eastAsia"/>
          <w:b/>
          <w:bCs/>
          <w:sz w:val="44"/>
          <w:szCs w:val="44"/>
          <w:lang w:eastAsia="zh-CN"/>
        </w:rPr>
      </w:pPr>
      <w:r>
        <w:rPr>
          <w:rFonts w:hint="eastAsia"/>
          <w:b/>
          <w:bCs/>
          <w:sz w:val="44"/>
          <w:szCs w:val="44"/>
          <w:lang w:val="en-US" w:eastAsia="zh-CN"/>
        </w:rPr>
        <w:t>封面：</w:t>
      </w:r>
    </w:p>
    <w:p>
      <w:pPr>
        <w:jc w:val="center"/>
        <w:rPr>
          <w:rFonts w:hint="eastAsia"/>
          <w:b/>
          <w:bCs/>
          <w:sz w:val="44"/>
          <w:szCs w:val="44"/>
          <w:lang w:val="en-US" w:eastAsia="zh-CN"/>
        </w:rPr>
      </w:pPr>
      <w:r>
        <w:rPr>
          <w:rFonts w:hint="eastAsia"/>
          <w:b/>
          <w:bCs/>
          <w:sz w:val="44"/>
          <w:szCs w:val="44"/>
          <w:lang w:val="en-US" w:eastAsia="zh-CN"/>
        </w:rPr>
        <w:t>预防艾滋病、梅毒、乙肝母婴传播</w:t>
      </w: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44"/>
          <w:szCs w:val="44"/>
          <w:lang w:val="en-US" w:eastAsia="zh-CN"/>
        </w:rPr>
      </w:pPr>
      <w:r>
        <w:rPr>
          <w:rFonts w:hint="eastAsia"/>
          <w:b/>
          <w:bCs/>
          <w:sz w:val="44"/>
          <w:szCs w:val="44"/>
          <w:lang w:val="en-US" w:eastAsia="zh-CN"/>
        </w:rPr>
        <w:t>工</w:t>
      </w:r>
    </w:p>
    <w:p>
      <w:pPr>
        <w:jc w:val="center"/>
        <w:rPr>
          <w:rFonts w:hint="eastAsia"/>
          <w:b/>
          <w:bCs/>
          <w:sz w:val="44"/>
          <w:szCs w:val="44"/>
          <w:lang w:val="en-US" w:eastAsia="zh-CN"/>
        </w:rPr>
      </w:pPr>
      <w:r>
        <w:rPr>
          <w:rFonts w:hint="eastAsia"/>
          <w:b/>
          <w:bCs/>
          <w:sz w:val="44"/>
          <w:szCs w:val="44"/>
          <w:lang w:val="en-US" w:eastAsia="zh-CN"/>
        </w:rPr>
        <w:t>作</w:t>
      </w:r>
    </w:p>
    <w:p>
      <w:pPr>
        <w:jc w:val="center"/>
        <w:rPr>
          <w:rFonts w:hint="eastAsia"/>
          <w:b/>
          <w:bCs/>
          <w:sz w:val="44"/>
          <w:szCs w:val="44"/>
          <w:lang w:val="en-US" w:eastAsia="zh-CN"/>
        </w:rPr>
      </w:pPr>
      <w:r>
        <w:rPr>
          <w:rFonts w:hint="eastAsia"/>
          <w:b/>
          <w:bCs/>
          <w:sz w:val="44"/>
          <w:szCs w:val="44"/>
          <w:lang w:val="en-US" w:eastAsia="zh-CN"/>
        </w:rPr>
        <w:t>笔</w:t>
      </w:r>
    </w:p>
    <w:p>
      <w:pPr>
        <w:jc w:val="center"/>
        <w:rPr>
          <w:rFonts w:hint="eastAsia"/>
          <w:b/>
          <w:bCs/>
          <w:sz w:val="44"/>
          <w:szCs w:val="44"/>
          <w:lang w:val="en-US" w:eastAsia="zh-CN"/>
        </w:rPr>
      </w:pPr>
      <w:r>
        <w:rPr>
          <w:rFonts w:hint="eastAsia"/>
          <w:b/>
          <w:bCs/>
          <w:sz w:val="44"/>
          <w:szCs w:val="44"/>
          <w:lang w:val="en-US" w:eastAsia="zh-CN"/>
        </w:rPr>
        <w:t>记</w:t>
      </w:r>
    </w:p>
    <w:p>
      <w:pPr>
        <w:jc w:val="center"/>
        <w:rPr>
          <w:rFonts w:hint="default"/>
          <w:b/>
          <w:bCs/>
          <w:sz w:val="44"/>
          <w:szCs w:val="44"/>
          <w:lang w:val="en-US" w:eastAsia="zh-CN"/>
        </w:rPr>
      </w:pPr>
      <w:r>
        <w:rPr>
          <w:rFonts w:hint="eastAsia"/>
          <w:b/>
          <w:bCs/>
          <w:sz w:val="44"/>
          <w:szCs w:val="44"/>
          <w:lang w:val="en-US" w:eastAsia="zh-CN"/>
        </w:rPr>
        <w:t>本</w:t>
      </w:r>
    </w:p>
    <w:p>
      <w:pPr>
        <w:jc w:val="center"/>
        <w:rPr>
          <w:rFonts w:hint="eastAsia"/>
          <w:sz w:val="32"/>
          <w:szCs w:val="32"/>
          <w:lang w:val="en-US" w:eastAsia="zh-CN"/>
        </w:rPr>
      </w:pPr>
    </w:p>
    <w:p>
      <w:pPr>
        <w:jc w:val="center"/>
        <w:rPr>
          <w:rFonts w:hint="eastAsia"/>
          <w:sz w:val="32"/>
          <w:szCs w:val="32"/>
          <w:lang w:val="en-US" w:eastAsia="zh-CN"/>
        </w:rPr>
      </w:pPr>
    </w:p>
    <w:p>
      <w:pPr>
        <w:jc w:val="center"/>
        <w:rPr>
          <w:rFonts w:hint="eastAsia"/>
          <w:sz w:val="32"/>
          <w:szCs w:val="32"/>
          <w:lang w:val="en-US" w:eastAsia="zh-CN"/>
        </w:rPr>
      </w:pPr>
    </w:p>
    <w:p>
      <w:pPr>
        <w:jc w:val="center"/>
        <w:rPr>
          <w:rFonts w:hint="eastAsia"/>
          <w:sz w:val="32"/>
          <w:szCs w:val="32"/>
          <w:lang w:val="en-US" w:eastAsia="zh-CN"/>
        </w:rPr>
      </w:pPr>
    </w:p>
    <w:p>
      <w:pPr>
        <w:jc w:val="center"/>
        <w:rPr>
          <w:rFonts w:hint="eastAsia"/>
          <w:sz w:val="32"/>
          <w:szCs w:val="32"/>
          <w:lang w:val="en-US" w:eastAsia="zh-CN"/>
        </w:rPr>
      </w:pPr>
    </w:p>
    <w:p>
      <w:pPr>
        <w:jc w:val="both"/>
        <w:rPr>
          <w:rFonts w:hint="eastAsia"/>
          <w:sz w:val="32"/>
          <w:szCs w:val="32"/>
          <w:lang w:val="en-US" w:eastAsia="zh-CN"/>
        </w:rPr>
      </w:pPr>
    </w:p>
    <w:p>
      <w:pPr>
        <w:jc w:val="center"/>
        <w:rPr>
          <w:rFonts w:hint="eastAsia"/>
          <w:b/>
          <w:bCs/>
          <w:sz w:val="32"/>
          <w:szCs w:val="32"/>
          <w:lang w:val="en-US" w:eastAsia="zh-CN"/>
        </w:rPr>
      </w:pPr>
      <w:r>
        <w:rPr>
          <w:rFonts w:hint="eastAsia"/>
          <w:b/>
          <w:bCs/>
          <w:sz w:val="32"/>
          <w:szCs w:val="32"/>
          <w:lang w:val="en-US" w:eastAsia="zh-CN"/>
        </w:rPr>
        <w:t>资阳市暨雁江区妇幼保健院</w:t>
      </w:r>
    </w:p>
    <w:p>
      <w:pPr>
        <w:jc w:val="center"/>
        <w:rPr>
          <w:rFonts w:hint="eastAsia"/>
          <w:b/>
          <w:bCs/>
          <w:sz w:val="32"/>
          <w:szCs w:val="32"/>
          <w:lang w:val="en-US" w:eastAsia="zh-CN"/>
        </w:rPr>
      </w:pPr>
      <w:r>
        <w:rPr>
          <w:rFonts w:hint="eastAsia"/>
          <w:b/>
          <w:bCs/>
          <w:sz w:val="32"/>
          <w:szCs w:val="32"/>
          <w:lang w:val="en-US" w:eastAsia="zh-CN"/>
        </w:rPr>
        <w:t>资阳市暨雁江区预防艾滋病母婴传播管理办公室</w:t>
      </w:r>
    </w:p>
    <w:p>
      <w:pPr>
        <w:jc w:val="center"/>
        <w:rPr>
          <w:rFonts w:hint="eastAsia"/>
          <w:sz w:val="32"/>
          <w:szCs w:val="32"/>
          <w:lang w:val="en-US" w:eastAsia="zh-CN"/>
        </w:rPr>
      </w:pPr>
    </w:p>
    <w:p>
      <w:pPr>
        <w:jc w:val="center"/>
        <w:rPr>
          <w:rFonts w:hint="eastAsia"/>
          <w:sz w:val="32"/>
          <w:szCs w:val="32"/>
          <w:lang w:val="en-US" w:eastAsia="zh-CN"/>
        </w:rPr>
      </w:pPr>
    </w:p>
    <w:p>
      <w:pPr>
        <w:jc w:val="center"/>
        <w:rPr>
          <w:rFonts w:hint="eastAsia"/>
          <w:sz w:val="32"/>
          <w:szCs w:val="32"/>
          <w:lang w:val="en-US" w:eastAsia="zh-CN"/>
        </w:rPr>
      </w:pPr>
    </w:p>
    <w:p>
      <w:pPr>
        <w:jc w:val="center"/>
        <w:rPr>
          <w:rFonts w:hint="eastAsia"/>
          <w:sz w:val="32"/>
          <w:szCs w:val="32"/>
          <w:lang w:val="en-US" w:eastAsia="zh-CN"/>
        </w:rPr>
      </w:pPr>
    </w:p>
    <w:p>
      <w:pPr>
        <w:jc w:val="center"/>
        <w:rPr>
          <w:rFonts w:hint="eastAsia"/>
          <w:sz w:val="32"/>
          <w:szCs w:val="32"/>
          <w:lang w:val="en-US" w:eastAsia="zh-CN"/>
        </w:rPr>
      </w:pPr>
    </w:p>
    <w:p>
      <w:pPr>
        <w:jc w:val="left"/>
        <w:rPr>
          <w:rFonts w:hint="eastAsia"/>
          <w:b/>
          <w:bCs/>
          <w:sz w:val="44"/>
          <w:szCs w:val="44"/>
          <w:lang w:val="en-US" w:eastAsia="zh-CN"/>
        </w:rPr>
      </w:pPr>
      <w:r>
        <w:rPr>
          <w:rFonts w:hint="eastAsia"/>
          <w:b/>
          <w:bCs/>
          <w:sz w:val="44"/>
          <w:szCs w:val="44"/>
          <w:lang w:val="en-US" w:eastAsia="zh-CN"/>
        </w:rPr>
        <w:t>首页：</w:t>
      </w:r>
    </w:p>
    <w:p>
      <w:pPr>
        <w:jc w:val="center"/>
        <w:rPr>
          <w:rFonts w:hint="eastAsia"/>
          <w:sz w:val="32"/>
          <w:szCs w:val="32"/>
          <w:lang w:val="en-US" w:eastAsia="zh-CN"/>
        </w:rPr>
      </w:pPr>
      <w:r>
        <w:rPr>
          <w:rFonts w:hint="eastAsia"/>
          <w:sz w:val="32"/>
          <w:szCs w:val="32"/>
          <w:lang w:val="en-US" w:eastAsia="zh-CN"/>
        </w:rPr>
        <w:t>寄语</w:t>
      </w:r>
    </w:p>
    <w:p>
      <w:pPr>
        <w:ind w:firstLine="640" w:firstLineChars="200"/>
        <w:jc w:val="left"/>
        <w:rPr>
          <w:rFonts w:hint="eastAsia"/>
          <w:sz w:val="32"/>
          <w:szCs w:val="32"/>
          <w:lang w:val="en-US" w:eastAsia="zh-CN"/>
        </w:rPr>
      </w:pPr>
      <w:r>
        <w:rPr>
          <w:rFonts w:hint="eastAsia"/>
          <w:sz w:val="32"/>
          <w:szCs w:val="32"/>
          <w:lang w:val="en-US" w:eastAsia="zh-CN"/>
        </w:rPr>
        <w:t>预防母婴传播工作以艾滋病、梅毒和乙肝综合防治体系为支撑，以常规妇女保健、孕产妇保健和儿童保健工作为基础，结合基本公共卫生服务项目工作，为育龄人群、孕产妇及所生儿童提供全面、综合、系统的预防母婴传播服务。做到早检测、早发现、早干预、早治疗。实行“逢婚必检”、“逢孕必检”、“逢阳必阻”。</w:t>
      </w:r>
    </w:p>
    <w:p>
      <w:pPr>
        <w:ind w:firstLine="480" w:firstLineChars="200"/>
        <w:jc w:val="left"/>
        <w:rPr>
          <w:rFonts w:hint="eastAsia" w:ascii="宋体" w:hAnsi="宋体" w:eastAsia="宋体" w:cs="宋体"/>
          <w:sz w:val="24"/>
          <w:szCs w:val="24"/>
          <w:lang w:val="en-US" w:eastAsia="zh-CN"/>
        </w:rPr>
      </w:pPr>
      <w:r>
        <w:rPr>
          <w:rFonts w:ascii="宋体" w:hAnsi="宋体" w:eastAsia="宋体" w:cs="宋体"/>
          <w:sz w:val="24"/>
          <w:szCs w:val="24"/>
        </w:rPr>
        <w:br w:type="textWrapping"/>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ind w:firstLine="480" w:firstLineChars="200"/>
        <w:jc w:val="left"/>
        <w:rPr>
          <w:rFonts w:hint="eastAsia" w:ascii="宋体" w:hAnsi="宋体" w:eastAsia="宋体" w:cs="宋体"/>
          <w:sz w:val="24"/>
          <w:szCs w:val="24"/>
          <w:lang w:val="en-US" w:eastAsia="zh-CN"/>
        </w:rPr>
      </w:pPr>
    </w:p>
    <w:p>
      <w:pPr>
        <w:jc w:val="left"/>
        <w:rPr>
          <w:rFonts w:hint="eastAsia" w:ascii="宋体" w:hAnsi="宋体" w:eastAsia="宋体" w:cs="宋体"/>
          <w:sz w:val="24"/>
          <w:szCs w:val="24"/>
          <w:lang w:val="en-US" w:eastAsia="zh-CN"/>
        </w:rPr>
      </w:pPr>
    </w:p>
    <w:p>
      <w:pPr>
        <w:jc w:val="left"/>
        <w:rPr>
          <w:rFonts w:hint="eastAsia" w:ascii="宋体" w:hAnsi="宋体" w:eastAsia="宋体" w:cs="宋体"/>
          <w:b/>
          <w:bCs/>
          <w:sz w:val="24"/>
          <w:szCs w:val="24"/>
          <w:lang w:val="en-US" w:eastAsia="zh-CN"/>
        </w:rPr>
      </w:pPr>
    </w:p>
    <w:p>
      <w:pPr>
        <w:jc w:val="left"/>
        <w:rPr>
          <w:rFonts w:hint="eastAsia" w:ascii="宋体" w:hAnsi="宋体" w:eastAsia="宋体" w:cs="宋体"/>
          <w:b/>
          <w:bCs/>
          <w:sz w:val="24"/>
          <w:szCs w:val="24"/>
          <w:lang w:val="en-US" w:eastAsia="zh-CN"/>
        </w:rPr>
      </w:pPr>
    </w:p>
    <w:p>
      <w:pPr>
        <w:jc w:val="left"/>
        <w:rPr>
          <w:rFonts w:hint="eastAsia" w:ascii="宋体" w:hAnsi="宋体" w:eastAsia="宋体" w:cs="宋体"/>
          <w:b/>
          <w:bCs/>
          <w:sz w:val="24"/>
          <w:szCs w:val="24"/>
          <w:lang w:val="en-US" w:eastAsia="zh-CN"/>
        </w:rPr>
      </w:pPr>
    </w:p>
    <w:p>
      <w:pPr>
        <w:jc w:val="left"/>
        <w:rPr>
          <w:rFonts w:hint="eastAsia" w:ascii="宋体" w:hAnsi="宋体" w:eastAsia="宋体" w:cs="宋体"/>
          <w:b/>
          <w:bCs/>
          <w:sz w:val="24"/>
          <w:szCs w:val="24"/>
          <w:lang w:val="en-US" w:eastAsia="zh-CN"/>
        </w:rPr>
      </w:pPr>
    </w:p>
    <w:p>
      <w:pPr>
        <w:jc w:val="left"/>
        <w:rPr>
          <w:rFonts w:hint="eastAsia" w:ascii="宋体" w:hAnsi="宋体" w:eastAsia="宋体" w:cs="宋体"/>
          <w:b/>
          <w:bCs/>
          <w:sz w:val="28"/>
          <w:szCs w:val="28"/>
          <w:lang w:val="en-US" w:eastAsia="zh-CN"/>
        </w:rPr>
      </w:pPr>
      <w:r>
        <w:rPr>
          <w:rFonts w:hint="eastAsia"/>
          <w:b/>
          <w:bCs/>
          <w:sz w:val="44"/>
          <w:szCs w:val="44"/>
          <w:lang w:val="en-US" w:eastAsia="zh-CN"/>
        </w:rPr>
        <w:t>页眉：</w:t>
      </w:r>
      <w:r>
        <w:rPr>
          <w:rFonts w:hint="eastAsia" w:ascii="宋体" w:hAnsi="宋体" w:eastAsia="宋体" w:cs="宋体"/>
          <w:b/>
          <w:bCs/>
          <w:sz w:val="28"/>
          <w:szCs w:val="28"/>
          <w:lang w:val="en-US" w:eastAsia="zh-CN"/>
        </w:rPr>
        <w:t xml:space="preserve">    </w:t>
      </w:r>
    </w:p>
    <w:p>
      <w:pPr>
        <w:jc w:val="left"/>
        <w:rPr>
          <w:rFonts w:hint="eastAsia" w:ascii="宋体" w:hAnsi="宋体" w:eastAsia="宋体" w:cs="宋体"/>
          <w:b/>
          <w:bCs/>
          <w:sz w:val="28"/>
          <w:szCs w:val="28"/>
          <w:lang w:val="en-US" w:eastAsia="zh-CN"/>
        </w:rPr>
      </w:pPr>
      <w:r>
        <w:rPr>
          <w:rFonts w:hint="eastAsia" w:ascii="宋体" w:hAnsi="宋体" w:eastAsia="宋体" w:cs="宋体"/>
          <w:b/>
          <w:bCs/>
          <w:sz w:val="24"/>
          <w:szCs w:val="24"/>
          <w:lang w:val="en-US" w:eastAsia="zh-CN"/>
        </w:rPr>
        <w:t>《四川省预防艾滋病、梅毒和乙肝母婴传播工作实施方案 》(2021年版）</w:t>
      </w:r>
    </w:p>
    <w:p>
      <w:pPr>
        <w:ind w:firstLine="562" w:firstLineChars="20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w:t>
      </w:r>
    </w:p>
    <w:p>
      <w:pPr>
        <w:ind w:firstLine="2249" w:firstLineChars="800"/>
        <w:jc w:val="left"/>
        <w:rPr>
          <w:rFonts w:hint="eastAsia" w:ascii="宋体" w:hAnsi="宋体" w:eastAsia="宋体" w:cs="宋体"/>
          <w:b/>
          <w:bCs/>
          <w:sz w:val="28"/>
          <w:szCs w:val="28"/>
          <w:lang w:val="en-US" w:eastAsia="zh-CN"/>
        </w:rPr>
      </w:pPr>
      <w:r>
        <w:rPr>
          <w:rFonts w:ascii="宋体" w:hAnsi="宋体" w:eastAsia="宋体" w:cs="宋体"/>
          <w:b/>
          <w:bCs/>
          <w:sz w:val="28"/>
          <w:szCs w:val="28"/>
        </w:rPr>
        <w:t>孕产妇抗病毒治疗</w:t>
      </w:r>
      <w:r>
        <w:rPr>
          <w:rFonts w:ascii="宋体" w:hAnsi="宋体" w:eastAsia="宋体" w:cs="宋体"/>
          <w:b/>
          <w:bCs/>
          <w:sz w:val="28"/>
          <w:szCs w:val="28"/>
        </w:rPr>
        <w:br w:type="textWrapping"/>
      </w:r>
      <w:r>
        <w:rPr>
          <w:rFonts w:hint="eastAsia" w:ascii="宋体" w:hAnsi="宋体" w:eastAsia="宋体" w:cs="宋体"/>
          <w:sz w:val="28"/>
          <w:szCs w:val="28"/>
          <w:lang w:val="en-US" w:eastAsia="zh-CN"/>
        </w:rPr>
        <w:t>一、</w:t>
      </w:r>
      <w:r>
        <w:rPr>
          <w:rFonts w:ascii="宋体" w:hAnsi="宋体" w:eastAsia="宋体" w:cs="宋体"/>
          <w:sz w:val="28"/>
          <w:szCs w:val="28"/>
        </w:rPr>
        <w:t>对于孕期发现艾滋病感染孕产妇，应当立即给予抗病毒治疗，可选择以下三种方案中的任意一种:</w:t>
      </w:r>
      <w:r>
        <w:rPr>
          <w:rFonts w:ascii="宋体" w:hAnsi="宋体" w:eastAsia="宋体" w:cs="宋体"/>
          <w:sz w:val="28"/>
          <w:szCs w:val="28"/>
        </w:rPr>
        <w:br w:type="textWrapping"/>
      </w:r>
      <w:r>
        <w:rPr>
          <w:rFonts w:ascii="宋体" w:hAnsi="宋体" w:eastAsia="宋体" w:cs="宋体"/>
          <w:sz w:val="28"/>
          <w:szCs w:val="28"/>
        </w:rPr>
        <w:t>方案一:替诺福韦(TDF)+拉米夫定(3TC)+洛匹那韦/利托那韦(LPV/r)</w:t>
      </w:r>
      <w:r>
        <w:rPr>
          <w:rFonts w:ascii="宋体" w:hAnsi="宋体" w:eastAsia="宋体" w:cs="宋体"/>
          <w:sz w:val="28"/>
          <w:szCs w:val="28"/>
        </w:rPr>
        <w:br w:type="textWrapping"/>
      </w:r>
      <w:r>
        <w:rPr>
          <w:rFonts w:ascii="宋体" w:hAnsi="宋体" w:eastAsia="宋体" w:cs="宋体"/>
          <w:sz w:val="28"/>
          <w:szCs w:val="28"/>
        </w:rPr>
        <w:t>方案二:替诺福韦(TDF)+拉米夫定(3TC)+依非韦伦(EFV) </w:t>
      </w:r>
      <w:r>
        <w:rPr>
          <w:rFonts w:ascii="宋体" w:hAnsi="宋体" w:eastAsia="宋体" w:cs="宋体"/>
          <w:sz w:val="28"/>
          <w:szCs w:val="28"/>
        </w:rPr>
        <w:br w:type="textWrapping"/>
      </w:r>
      <w:r>
        <w:rPr>
          <w:rFonts w:ascii="宋体" w:hAnsi="宋体" w:eastAsia="宋体" w:cs="宋体"/>
          <w:sz w:val="28"/>
          <w:szCs w:val="28"/>
        </w:rPr>
        <w:t>方案三</w:t>
      </w:r>
      <w:r>
        <w:rPr>
          <w:rFonts w:hint="eastAsia" w:ascii="宋体" w:hAnsi="宋体" w:eastAsia="宋体" w:cs="宋体"/>
          <w:sz w:val="28"/>
          <w:szCs w:val="28"/>
          <w:lang w:eastAsia="zh-CN"/>
        </w:rPr>
        <w:t>：</w:t>
      </w:r>
      <w:r>
        <w:rPr>
          <w:rFonts w:ascii="宋体" w:hAnsi="宋体" w:eastAsia="宋体" w:cs="宋体"/>
          <w:sz w:val="28"/>
          <w:szCs w:val="28"/>
        </w:rPr>
        <w:t>齐多夫定(AZT)+拉米夫定(3T</w:t>
      </w:r>
      <w:r>
        <w:rPr>
          <w:rFonts w:hint="eastAsia" w:ascii="宋体" w:hAnsi="宋体" w:eastAsia="宋体" w:cs="宋体"/>
          <w:sz w:val="28"/>
          <w:szCs w:val="28"/>
          <w:lang w:val="en-US" w:eastAsia="zh-CN"/>
        </w:rPr>
        <w:t>C</w:t>
      </w:r>
      <w:r>
        <w:rPr>
          <w:rFonts w:ascii="宋体" w:hAnsi="宋体" w:eastAsia="宋体" w:cs="宋体"/>
          <w:sz w:val="28"/>
          <w:szCs w:val="28"/>
        </w:rPr>
        <w:t>)+洛匹那韦/利托那韦(LPV/r) </w:t>
      </w:r>
      <w:r>
        <w:rPr>
          <w:rFonts w:ascii="宋体" w:hAnsi="宋体" w:eastAsia="宋体" w:cs="宋体"/>
          <w:sz w:val="28"/>
          <w:szCs w:val="28"/>
        </w:rPr>
        <w:br w:type="textWrapping"/>
      </w:r>
      <w:r>
        <w:rPr>
          <w:rFonts w:hint="eastAsia" w:ascii="宋体" w:hAnsi="宋体" w:eastAsia="宋体" w:cs="宋体"/>
          <w:sz w:val="28"/>
          <w:szCs w:val="28"/>
          <w:lang w:val="en-US" w:eastAsia="zh-CN"/>
        </w:rPr>
        <w:t>二、</w:t>
      </w:r>
      <w:r>
        <w:rPr>
          <w:rFonts w:ascii="宋体" w:hAnsi="宋体" w:eastAsia="宋体" w:cs="宋体"/>
          <w:sz w:val="28"/>
          <w:szCs w:val="28"/>
        </w:rPr>
        <w:t>孕前已接受抗病毒治疗的孕产妇，根据病毒载量检测结果进行病毒抑制效果评估。如病毒载量小于50拷贝/ml,可保持原治疗方案不变;否则，酌情调整抗病毒治疗用药方案。</w:t>
      </w:r>
      <w:r>
        <w:rPr>
          <w:rFonts w:ascii="宋体" w:hAnsi="宋体" w:eastAsia="宋体" w:cs="宋体"/>
          <w:sz w:val="28"/>
          <w:szCs w:val="28"/>
        </w:rPr>
        <w:br w:type="textWrapping"/>
      </w:r>
      <w:r>
        <w:rPr>
          <w:rFonts w:hint="eastAsia" w:ascii="宋体" w:hAnsi="宋体" w:eastAsia="宋体" w:cs="宋体"/>
          <w:sz w:val="28"/>
          <w:szCs w:val="28"/>
          <w:lang w:val="en-US" w:eastAsia="zh-CN"/>
        </w:rPr>
        <w:t>三、</w:t>
      </w:r>
      <w:r>
        <w:rPr>
          <w:rFonts w:ascii="宋体" w:hAnsi="宋体" w:eastAsia="宋体" w:cs="宋体"/>
          <w:sz w:val="28"/>
          <w:szCs w:val="28"/>
        </w:rPr>
        <w:t>对于孕晚期(孕28周之后)发现的艾滋病感染孕产妇，有条件的情况下推荐使用:替诺福韦(TDF)+拉米夫定(3TC)/恩曲他滨(FTC)</w:t>
      </w:r>
      <w:r>
        <w:rPr>
          <w:rFonts w:hint="eastAsia" w:ascii="宋体" w:hAnsi="宋体" w:eastAsia="宋体" w:cs="宋体"/>
          <w:sz w:val="28"/>
          <w:szCs w:val="28"/>
          <w:lang w:val="en-US" w:eastAsia="zh-CN"/>
        </w:rPr>
        <w:t>+</w:t>
      </w:r>
      <w:r>
        <w:rPr>
          <w:rFonts w:ascii="宋体" w:hAnsi="宋体" w:eastAsia="宋体" w:cs="宋体"/>
          <w:sz w:val="28"/>
          <w:szCs w:val="28"/>
        </w:rPr>
        <w:t>整合酶抑制剂。</w:t>
      </w:r>
      <w:r>
        <w:rPr>
          <w:rFonts w:ascii="宋体" w:hAnsi="宋体" w:eastAsia="宋体" w:cs="宋体"/>
          <w:sz w:val="28"/>
          <w:szCs w:val="28"/>
        </w:rPr>
        <w:br w:type="textWrapping"/>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hint="eastAsia" w:ascii="宋体" w:hAnsi="宋体" w:eastAsia="宋体" w:cs="宋体"/>
          <w:b/>
          <w:bCs/>
          <w:sz w:val="28"/>
          <w:szCs w:val="28"/>
          <w:lang w:val="en-US" w:eastAsia="zh-CN"/>
        </w:rPr>
        <w:t xml:space="preserve">       </w:t>
      </w:r>
    </w:p>
    <w:p>
      <w:pPr>
        <w:ind w:firstLine="562" w:firstLineChars="200"/>
        <w:jc w:val="left"/>
        <w:rPr>
          <w:rFonts w:hint="eastAsia" w:ascii="宋体" w:hAnsi="宋体" w:eastAsia="宋体" w:cs="宋体"/>
          <w:b/>
          <w:bCs/>
          <w:sz w:val="28"/>
          <w:szCs w:val="28"/>
          <w:lang w:val="en-US" w:eastAsia="zh-CN"/>
        </w:rPr>
      </w:pPr>
    </w:p>
    <w:p>
      <w:pPr>
        <w:ind w:firstLine="562" w:firstLineChars="200"/>
        <w:jc w:val="left"/>
        <w:rPr>
          <w:rFonts w:hint="eastAsia" w:ascii="宋体" w:hAnsi="宋体" w:eastAsia="宋体" w:cs="宋体"/>
          <w:b/>
          <w:bCs/>
          <w:sz w:val="28"/>
          <w:szCs w:val="28"/>
          <w:lang w:val="en-US" w:eastAsia="zh-CN"/>
        </w:rPr>
      </w:pPr>
    </w:p>
    <w:p>
      <w:pPr>
        <w:ind w:firstLine="562" w:firstLineChars="200"/>
        <w:jc w:val="left"/>
        <w:rPr>
          <w:rFonts w:hint="eastAsia" w:ascii="宋体" w:hAnsi="宋体" w:eastAsia="宋体" w:cs="宋体"/>
          <w:b/>
          <w:bCs/>
          <w:sz w:val="28"/>
          <w:szCs w:val="28"/>
          <w:lang w:val="en-US" w:eastAsia="zh-CN"/>
        </w:rPr>
      </w:pPr>
    </w:p>
    <w:p>
      <w:pPr>
        <w:ind w:firstLine="562" w:firstLineChars="200"/>
        <w:jc w:val="left"/>
        <w:rPr>
          <w:rFonts w:hint="eastAsia" w:ascii="宋体" w:hAnsi="宋体" w:eastAsia="宋体" w:cs="宋体"/>
          <w:b/>
          <w:bCs/>
          <w:sz w:val="28"/>
          <w:szCs w:val="28"/>
          <w:lang w:val="en-US" w:eastAsia="zh-CN"/>
        </w:rPr>
      </w:pPr>
    </w:p>
    <w:p>
      <w:pPr>
        <w:ind w:firstLine="562" w:firstLineChars="200"/>
        <w:jc w:val="left"/>
        <w:rPr>
          <w:rFonts w:hint="eastAsia" w:ascii="宋体" w:hAnsi="宋体" w:eastAsia="宋体" w:cs="宋体"/>
          <w:b/>
          <w:bCs/>
          <w:sz w:val="28"/>
          <w:szCs w:val="28"/>
          <w:lang w:val="en-US" w:eastAsia="zh-CN"/>
        </w:rPr>
      </w:pPr>
    </w:p>
    <w:p>
      <w:pPr>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（页眉） </w:t>
      </w:r>
    </w:p>
    <w:p>
      <w:pPr>
        <w:jc w:val="left"/>
        <w:rPr>
          <w:rFonts w:hint="eastAsia" w:ascii="宋体" w:hAnsi="宋体" w:eastAsia="宋体" w:cs="宋体"/>
          <w:b/>
          <w:bCs/>
          <w:sz w:val="28"/>
          <w:szCs w:val="28"/>
          <w:lang w:val="en-US" w:eastAsia="zh-CN"/>
        </w:rPr>
      </w:pPr>
      <w:r>
        <w:rPr>
          <w:rFonts w:hint="eastAsia" w:ascii="宋体" w:hAnsi="宋体" w:eastAsia="宋体" w:cs="宋体"/>
          <w:b/>
          <w:bCs/>
          <w:sz w:val="24"/>
          <w:szCs w:val="24"/>
          <w:lang w:val="en-US" w:eastAsia="zh-CN"/>
        </w:rPr>
        <w:t>《四川省预防艾滋病、梅毒和乙肝母婴传播工作实施方案 》(2021年版）</w:t>
      </w:r>
    </w:p>
    <w:p>
      <w:pPr>
        <w:ind w:firstLine="2249" w:firstLineChars="800"/>
        <w:jc w:val="left"/>
        <w:rPr>
          <w:rFonts w:hint="eastAsia" w:ascii="方正仿宋简体" w:hAnsi="方正仿宋简体" w:eastAsia="方正仿宋简体" w:cs="方正仿宋简体"/>
          <w:sz w:val="28"/>
          <w:szCs w:val="28"/>
        </w:rPr>
      </w:pPr>
      <w:r>
        <w:rPr>
          <w:rFonts w:hint="eastAsia" w:ascii="宋体" w:hAnsi="宋体" w:eastAsia="宋体" w:cs="宋体"/>
          <w:b/>
          <w:bCs/>
          <w:sz w:val="28"/>
          <w:szCs w:val="28"/>
          <w:lang w:val="en-US" w:eastAsia="zh-CN"/>
        </w:rPr>
        <w:t>孕产妇抗病毒治疗</w:t>
      </w:r>
      <w:r>
        <w:rPr>
          <w:rFonts w:ascii="宋体" w:hAnsi="宋体" w:eastAsia="宋体" w:cs="宋体"/>
          <w:b/>
          <w:bCs/>
          <w:sz w:val="28"/>
          <w:szCs w:val="28"/>
        </w:rPr>
        <w:t>注意事项</w:t>
      </w:r>
      <w:r>
        <w:rPr>
          <w:rFonts w:ascii="宋体" w:hAnsi="宋体" w:eastAsia="宋体" w:cs="宋体"/>
          <w:sz w:val="28"/>
          <w:szCs w:val="28"/>
        </w:rPr>
        <w:br w:type="textWrapping"/>
      </w:r>
      <w:r>
        <w:rPr>
          <w:rFonts w:ascii="宋体" w:hAnsi="宋体" w:eastAsia="宋体" w:cs="宋体"/>
          <w:sz w:val="28"/>
          <w:szCs w:val="28"/>
        </w:rPr>
        <w:br w:type="textWrapping"/>
      </w:r>
      <w:r>
        <w:rPr>
          <w:rFonts w:hint="eastAsia" w:ascii="宋体" w:hAnsi="宋体" w:eastAsia="宋体" w:cs="宋体"/>
          <w:sz w:val="28"/>
          <w:szCs w:val="28"/>
          <w:lang w:val="en-US" w:eastAsia="zh-CN"/>
        </w:rPr>
        <w:t xml:space="preserve">    </w:t>
      </w:r>
      <w:r>
        <w:rPr>
          <w:rFonts w:hint="eastAsia" w:ascii="方正仿宋简体" w:hAnsi="方正仿宋简体" w:eastAsia="方正仿宋简体" w:cs="方正仿宋简体"/>
          <w:sz w:val="28"/>
          <w:szCs w:val="28"/>
          <w:lang w:val="en-US" w:eastAsia="zh-CN"/>
        </w:rPr>
        <w:t>一、</w:t>
      </w:r>
      <w:r>
        <w:rPr>
          <w:rFonts w:hint="eastAsia" w:ascii="方正仿宋简体" w:hAnsi="方正仿宋简体" w:eastAsia="方正仿宋简体" w:cs="方正仿宋简体"/>
          <w:sz w:val="28"/>
          <w:szCs w:val="28"/>
        </w:rPr>
        <w:t>在分娩结束后，艾滋病感染产妇无需停药、继续进行抗病毒治疗。</w:t>
      </w:r>
      <w:r>
        <w:rPr>
          <w:rFonts w:hint="eastAsia" w:ascii="方正仿宋简体" w:hAnsi="方正仿宋简体" w:eastAsia="方正仿宋简体" w:cs="方正仿宋简体"/>
          <w:sz w:val="28"/>
          <w:szCs w:val="28"/>
        </w:rPr>
        <w:br w:type="textWrapping"/>
      </w:r>
      <w:r>
        <w:rPr>
          <w:rFonts w:hint="eastAsia" w:ascii="方正仿宋简体" w:hAnsi="方正仿宋简体" w:eastAsia="方正仿宋简体" w:cs="方正仿宋简体"/>
          <w:sz w:val="28"/>
          <w:szCs w:val="28"/>
          <w:lang w:val="en-US" w:eastAsia="zh-CN"/>
        </w:rPr>
        <w:t xml:space="preserve">    二、</w:t>
      </w:r>
      <w:r>
        <w:rPr>
          <w:rFonts w:hint="eastAsia" w:ascii="方正仿宋简体" w:hAnsi="方正仿宋简体" w:eastAsia="方正仿宋简体" w:cs="方正仿宋简体"/>
          <w:sz w:val="28"/>
          <w:szCs w:val="28"/>
        </w:rPr>
        <w:t>当孕产妇血红蛋白低于</w:t>
      </w:r>
      <w:r>
        <w:rPr>
          <w:rFonts w:hint="eastAsia" w:ascii="方正仿宋简体" w:hAnsi="方正仿宋简体" w:eastAsia="方正仿宋简体" w:cs="方正仿宋简体"/>
          <w:color w:val="auto"/>
          <w:sz w:val="28"/>
          <w:szCs w:val="28"/>
        </w:rPr>
        <w:t>90</w:t>
      </w:r>
      <w:r>
        <w:rPr>
          <w:rFonts w:hint="eastAsia" w:ascii="方正仿宋简体" w:hAnsi="方正仿宋简体" w:eastAsia="方正仿宋简体" w:cs="方正仿宋简体"/>
          <w:color w:val="auto"/>
          <w:sz w:val="28"/>
          <w:szCs w:val="28"/>
          <w:lang w:val="en-US" w:eastAsia="zh-CN"/>
        </w:rPr>
        <w:t>g/L，</w:t>
      </w:r>
      <w:r>
        <w:rPr>
          <w:rFonts w:hint="eastAsia" w:ascii="方正仿宋简体" w:hAnsi="方正仿宋简体" w:eastAsia="方正仿宋简体" w:cs="方正仿宋简体"/>
          <w:color w:val="auto"/>
          <w:sz w:val="28"/>
          <w:szCs w:val="28"/>
        </w:rPr>
        <w:t>或中性粒细胞低于0.75X10</w:t>
      </w:r>
      <w:r>
        <w:rPr>
          <w:rFonts w:hint="eastAsia" w:ascii="方正仿宋简体" w:hAnsi="方正仿宋简体" w:eastAsia="方正仿宋简体" w:cs="方正仿宋简体"/>
          <w:color w:val="auto"/>
          <w:sz w:val="32"/>
          <w:szCs w:val="32"/>
          <w:vertAlign w:val="superscript"/>
          <w:lang w:val="en-US" w:eastAsia="zh-CN"/>
        </w:rPr>
        <w:t>9</w:t>
      </w:r>
      <w:r>
        <w:rPr>
          <w:rFonts w:hint="eastAsia" w:ascii="方正仿宋简体" w:hAnsi="方正仿宋简体" w:eastAsia="方正仿宋简体" w:cs="方正仿宋简体"/>
          <w:color w:val="auto"/>
          <w:sz w:val="28"/>
          <w:szCs w:val="28"/>
        </w:rPr>
        <w:t>/L，</w:t>
      </w:r>
      <w:r>
        <w:rPr>
          <w:rFonts w:hint="eastAsia" w:ascii="方正仿宋简体" w:hAnsi="方正仿宋简体" w:eastAsia="方正仿宋简体" w:cs="方正仿宋简体"/>
          <w:sz w:val="28"/>
          <w:szCs w:val="28"/>
        </w:rPr>
        <w:t>建议不选或停用AZT。应用TDF前需进行肾脏功能评估。</w:t>
      </w:r>
    </w:p>
    <w:p>
      <w:pPr>
        <w:numPr>
          <w:ilvl w:val="0"/>
          <w:numId w:val="1"/>
        </w:numPr>
        <w:ind w:firstLine="560" w:firstLineChars="200"/>
        <w:jc w:val="left"/>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整合酶抑制剂应当选择可应用孕产妇的整合酶抑制剂。</w:t>
      </w:r>
    </w:p>
    <w:p>
      <w:pPr>
        <w:numPr>
          <w:ilvl w:val="0"/>
          <w:numId w:val="1"/>
        </w:numPr>
        <w:ind w:firstLine="560" w:firstLineChars="200"/>
        <w:jc w:val="left"/>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治疗过程中出现特殊问题，可根据实际情况调整用药方案，必要时转上级抗病毒治疗定点医疗机构处置。</w:t>
      </w:r>
    </w:p>
    <w:p>
      <w:pPr>
        <w:numPr>
          <w:ilvl w:val="0"/>
          <w:numId w:val="0"/>
        </w:numPr>
        <w:ind w:firstLine="560"/>
        <w:jc w:val="left"/>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val="en-US" w:eastAsia="zh-CN"/>
        </w:rPr>
        <w:t>具体治疗方案参见最新版</w:t>
      </w:r>
      <w:r>
        <w:rPr>
          <w:rFonts w:hint="eastAsia" w:ascii="方正仿宋简体" w:hAnsi="方正仿宋简体" w:eastAsia="方正仿宋简体" w:cs="方正仿宋简体"/>
          <w:sz w:val="28"/>
          <w:szCs w:val="28"/>
        </w:rPr>
        <w:t>《预防艾滋病母婴传播技术指导手册》</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《国家免费艾滋病抗病毒药物治疗手册》</w:t>
      </w:r>
      <w:r>
        <w:rPr>
          <w:rFonts w:hint="eastAsia" w:ascii="方正仿宋简体" w:hAnsi="方正仿宋简体" w:eastAsia="方正仿宋简体" w:cs="方正仿宋简体"/>
          <w:sz w:val="28"/>
          <w:szCs w:val="28"/>
          <w:lang w:eastAsia="zh-CN"/>
        </w:rPr>
        <w:t>。</w:t>
      </w: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jc w:val="left"/>
        <w:rPr>
          <w:rFonts w:hint="eastAsia" w:ascii="宋体" w:hAnsi="宋体" w:eastAsia="宋体" w:cs="宋体"/>
          <w:b/>
          <w:bCs/>
          <w:sz w:val="28"/>
          <w:szCs w:val="28"/>
          <w:lang w:val="en-US" w:eastAsia="zh-CN"/>
        </w:rPr>
      </w:pPr>
      <w:r>
        <w:rPr>
          <w:rFonts w:hint="eastAsia" w:ascii="宋体" w:hAnsi="宋体" w:eastAsia="宋体" w:cs="宋体"/>
          <w:b/>
          <w:bCs/>
          <w:sz w:val="24"/>
          <w:szCs w:val="24"/>
          <w:lang w:val="en-US" w:eastAsia="zh-CN"/>
        </w:rPr>
        <w:t xml:space="preserve">（页眉） </w:t>
      </w:r>
    </w:p>
    <w:p>
      <w:pPr>
        <w:numPr>
          <w:ilvl w:val="0"/>
          <w:numId w:val="0"/>
        </w:numPr>
        <w:jc w:val="left"/>
        <w:rPr>
          <w:rFonts w:hint="eastAsia" w:ascii="宋体" w:hAnsi="宋体" w:eastAsia="宋体" w:cs="宋体"/>
          <w:b/>
          <w:bCs/>
          <w:sz w:val="28"/>
          <w:szCs w:val="28"/>
          <w:lang w:val="en-US" w:eastAsia="zh-CN"/>
        </w:rPr>
      </w:pPr>
      <w:r>
        <w:rPr>
          <w:rFonts w:hint="eastAsia" w:ascii="宋体" w:hAnsi="宋体" w:eastAsia="宋体" w:cs="宋体"/>
          <w:b/>
          <w:bCs/>
          <w:sz w:val="24"/>
          <w:szCs w:val="24"/>
          <w:lang w:val="en-US" w:eastAsia="zh-CN"/>
        </w:rPr>
        <w:t>《四川省预防艾滋病、梅毒和乙肝母婴传播工作实施方案 》(2021年版）</w:t>
      </w:r>
    </w:p>
    <w:p>
      <w:pPr>
        <w:numPr>
          <w:ilvl w:val="0"/>
          <w:numId w:val="0"/>
        </w:numPr>
        <w:ind w:firstLine="3272" w:firstLineChars="1164"/>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安全助产服务</w:t>
      </w:r>
      <w:r>
        <w:rPr>
          <w:rFonts w:ascii="宋体" w:hAnsi="宋体" w:eastAsia="宋体" w:cs="宋体"/>
          <w:sz w:val="24"/>
          <w:szCs w:val="24"/>
        </w:rPr>
        <w:br w:type="textWrapping"/>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方正仿宋简体" w:hAnsi="方正仿宋简体" w:eastAsia="方正仿宋简体" w:cs="方正仿宋简体"/>
          <w:sz w:val="28"/>
          <w:szCs w:val="28"/>
        </w:rPr>
        <w:t>孕期提供充分的咨询，帮助感染孕妇及其家人尽早确定分娩医院，孕晚期制定分娩计划，及时到医院待产。</w:t>
      </w:r>
      <w:r>
        <w:rPr>
          <w:rFonts w:hint="eastAsia" w:ascii="方正仿宋简体" w:hAnsi="方正仿宋简体" w:eastAsia="方正仿宋简体" w:cs="方正仿宋简体"/>
          <w:sz w:val="28"/>
          <w:szCs w:val="28"/>
        </w:rPr>
        <w:br w:type="textWrapping"/>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艾滋病感染不作为实施剖宫产的指征。对于孕早、中期已经开始抗病毒治疗、规律服用药物</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没有艾滋病临床症状，或孕晚期病毒载量&lt;100</w:t>
      </w:r>
      <w:r>
        <w:rPr>
          <w:rFonts w:hint="eastAsia" w:ascii="方正仿宋简体" w:hAnsi="方正仿宋简体" w:eastAsia="方正仿宋简体" w:cs="方正仿宋简体"/>
          <w:sz w:val="28"/>
          <w:szCs w:val="28"/>
          <w:lang w:val="en-US" w:eastAsia="zh-CN"/>
        </w:rPr>
        <w:t>0</w:t>
      </w:r>
      <w:r>
        <w:rPr>
          <w:rFonts w:hint="eastAsia" w:ascii="方正仿宋简体" w:hAnsi="方正仿宋简体" w:eastAsia="方正仿宋简体" w:cs="方正仿宋简体"/>
          <w:sz w:val="28"/>
          <w:szCs w:val="28"/>
        </w:rPr>
        <w:t>拷贝/毫升，或已经临产的孕产妇，不建议施行</w:t>
      </w:r>
      <w:r>
        <w:rPr>
          <w:rFonts w:hint="eastAsia" w:ascii="方正仿宋简体" w:hAnsi="方正仿宋简体" w:eastAsia="方正仿宋简体" w:cs="方正仿宋简体"/>
          <w:sz w:val="28"/>
          <w:szCs w:val="28"/>
          <w:lang w:val="en-US" w:eastAsia="zh-CN"/>
        </w:rPr>
        <w:t>剖</w:t>
      </w:r>
      <w:r>
        <w:rPr>
          <w:rFonts w:hint="eastAsia" w:ascii="方正仿宋简体" w:hAnsi="方正仿宋简体" w:eastAsia="方正仿宋简体" w:cs="方正仿宋简体"/>
          <w:sz w:val="28"/>
          <w:szCs w:val="28"/>
        </w:rPr>
        <w:t>宫产，避免紧急剖宫产。</w:t>
      </w:r>
      <w:r>
        <w:rPr>
          <w:rFonts w:hint="eastAsia" w:ascii="方正仿宋简体" w:hAnsi="方正仿宋简体" w:eastAsia="方正仿宋简体" w:cs="方正仿宋简体"/>
          <w:sz w:val="28"/>
          <w:szCs w:val="28"/>
        </w:rPr>
        <w:br w:type="textWrapping"/>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产前检查和分娩过程中尽量避免可能增加母婴传播危险的损伤性操作，包括会阴侧切、人工破膜、官内胎儿头皮监测、使用胎头吸引器或产钳助产等。应严密观察并积极处理产程。尽可能减少新生儿接触母亲血波、羊水及分泌物的时间和机会。</w:t>
      </w:r>
      <w:r>
        <w:rPr>
          <w:rFonts w:hint="eastAsia" w:ascii="方正仿宋简体" w:hAnsi="方正仿宋简体" w:eastAsia="方正仿宋简体" w:cs="方正仿宋简体"/>
          <w:sz w:val="28"/>
          <w:szCs w:val="28"/>
        </w:rPr>
        <w:br w:type="textWrapping"/>
      </w:r>
      <w:r>
        <w:rPr>
          <w:rFonts w:hint="eastAsia" w:ascii="方正仿宋简体" w:hAnsi="方正仿宋简体" w:eastAsia="方正仿宋简体" w:cs="方正仿宋简体"/>
          <w:sz w:val="28"/>
          <w:szCs w:val="28"/>
          <w:lang w:val="en-US" w:eastAsia="zh-CN"/>
        </w:rPr>
        <w:t xml:space="preserve">      </w:t>
      </w:r>
      <w:r>
        <w:rPr>
          <w:rFonts w:hint="eastAsia" w:ascii="宋体" w:hAnsi="宋体" w:eastAsia="宋体" w:cs="宋体"/>
          <w:b/>
          <w:bCs/>
          <w:sz w:val="28"/>
          <w:szCs w:val="28"/>
          <w:lang w:val="en-US" w:eastAsia="zh-CN"/>
        </w:rPr>
        <w:t xml:space="preserve"> </w:t>
      </w: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ind w:firstLine="3272" w:firstLineChars="1164"/>
        <w:jc w:val="left"/>
        <w:rPr>
          <w:rFonts w:hint="eastAsia" w:ascii="宋体" w:hAnsi="宋体" w:eastAsia="宋体" w:cs="宋体"/>
          <w:b/>
          <w:bCs/>
          <w:sz w:val="28"/>
          <w:szCs w:val="28"/>
          <w:lang w:val="en-US" w:eastAsia="zh-CN"/>
        </w:rPr>
      </w:pPr>
    </w:p>
    <w:p>
      <w:pPr>
        <w:numPr>
          <w:ilvl w:val="0"/>
          <w:numId w:val="0"/>
        </w:numPr>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（页眉） </w:t>
      </w:r>
    </w:p>
    <w:p>
      <w:pPr>
        <w:numPr>
          <w:ilvl w:val="0"/>
          <w:numId w:val="0"/>
        </w:numPr>
        <w:jc w:val="left"/>
        <w:rPr>
          <w:rFonts w:hint="eastAsia" w:ascii="宋体" w:hAnsi="宋体" w:eastAsia="宋体" w:cs="宋体"/>
          <w:b/>
          <w:bCs/>
          <w:sz w:val="28"/>
          <w:szCs w:val="28"/>
          <w:lang w:val="en-US" w:eastAsia="zh-CN"/>
        </w:rPr>
      </w:pPr>
      <w:r>
        <w:rPr>
          <w:rFonts w:hint="eastAsia" w:ascii="宋体" w:hAnsi="宋体" w:eastAsia="宋体" w:cs="宋体"/>
          <w:b/>
          <w:bCs/>
          <w:sz w:val="24"/>
          <w:szCs w:val="24"/>
          <w:lang w:val="en-US" w:eastAsia="zh-CN"/>
        </w:rPr>
        <w:t>《四川省预防艾滋病、梅毒和乙肝母婴传播工作实施方案 》(2021年版）</w:t>
      </w:r>
    </w:p>
    <w:p>
      <w:pPr>
        <w:numPr>
          <w:ilvl w:val="0"/>
          <w:numId w:val="0"/>
        </w:numPr>
        <w:ind w:firstLine="843" w:firstLineChars="30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艾滋病感染孕产妇所生儿童母婴传播风险评估</w:t>
      </w:r>
    </w:p>
    <w:p>
      <w:pPr>
        <w:numPr>
          <w:ilvl w:val="0"/>
          <w:numId w:val="0"/>
        </w:numPr>
        <w:ind w:firstLine="560" w:firstLineChars="200"/>
        <w:jc w:val="lef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lang w:val="en-US" w:eastAsia="zh-CN"/>
        </w:rPr>
        <w:t>对所有的艾滋病感染孕产妇及所生儿童进行母婴传播风险评估，</w:t>
      </w:r>
      <w:r>
        <w:rPr>
          <w:rFonts w:hint="eastAsia" w:ascii="方正仿宋简体" w:hAnsi="方正仿宋简体" w:eastAsia="方正仿宋简体" w:cs="方正仿宋简体"/>
          <w:sz w:val="28"/>
          <w:szCs w:val="28"/>
        </w:rPr>
        <w:t>以确定儿童预防治疗方案。风险评估依据孕产妇抗病毒治疗、实验室检测等情况，将所生儿童分为高暴露风险儿童和普通</w:t>
      </w:r>
      <w:r>
        <w:rPr>
          <w:rFonts w:hint="eastAsia" w:ascii="方正仿宋简体" w:hAnsi="方正仿宋简体" w:eastAsia="方正仿宋简体" w:cs="方正仿宋简体"/>
          <w:sz w:val="28"/>
          <w:szCs w:val="28"/>
          <w:lang w:val="en-US" w:eastAsia="zh-CN"/>
        </w:rPr>
        <w:t>暴露</w:t>
      </w:r>
      <w:r>
        <w:rPr>
          <w:rFonts w:hint="eastAsia" w:ascii="方正仿宋简体" w:hAnsi="方正仿宋简体" w:eastAsia="方正仿宋简体" w:cs="方正仿宋简体"/>
          <w:sz w:val="28"/>
          <w:szCs w:val="28"/>
        </w:rPr>
        <w:t>风险儿童。</w:t>
      </w:r>
      <w:r>
        <w:rPr>
          <w:rFonts w:hint="eastAsia" w:ascii="方正仿宋简体" w:hAnsi="方正仿宋简体" w:eastAsia="方正仿宋简体" w:cs="方正仿宋简体"/>
          <w:sz w:val="28"/>
          <w:szCs w:val="28"/>
        </w:rPr>
        <w:br w:type="textWrapping"/>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符合以下条件之一的孕产妇所生儿童为艾滋病高暴露风险儿童，其他为普通暴露风险儿童。</w:t>
      </w:r>
    </w:p>
    <w:p>
      <w:pPr>
        <w:numPr>
          <w:ilvl w:val="0"/>
          <w:numId w:val="2"/>
        </w:numPr>
        <w:ind w:firstLine="560" w:firstLineChars="200"/>
        <w:jc w:val="left"/>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rPr>
        <w:t>感染孕产妇孕晚期HIV病毒载量&gt;50拷贝/ml</w:t>
      </w:r>
      <w:r>
        <w:rPr>
          <w:rFonts w:hint="eastAsia" w:ascii="方正仿宋简体" w:hAnsi="方正仿宋简体" w:eastAsia="方正仿宋简体" w:cs="方正仿宋简体"/>
          <w:sz w:val="28"/>
          <w:szCs w:val="28"/>
          <w:lang w:eastAsia="zh-CN"/>
        </w:rPr>
        <w:t>。</w:t>
      </w:r>
    </w:p>
    <w:p>
      <w:pPr>
        <w:numPr>
          <w:ilvl w:val="0"/>
          <w:numId w:val="2"/>
        </w:numPr>
        <w:ind w:firstLine="560" w:firstLineChars="200"/>
        <w:jc w:val="left"/>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rPr>
        <w:t>感染孕产妇无孕晚期HIV病毒载量检测结果，孕期抗病毒治疗不足 12周</w:t>
      </w:r>
      <w:r>
        <w:rPr>
          <w:rFonts w:hint="eastAsia" w:ascii="方正仿宋简体" w:hAnsi="方正仿宋简体" w:eastAsia="方正仿宋简体" w:cs="方正仿宋简体"/>
          <w:sz w:val="28"/>
          <w:szCs w:val="28"/>
          <w:lang w:eastAsia="zh-CN"/>
        </w:rPr>
        <w:t>。</w:t>
      </w:r>
    </w:p>
    <w:p>
      <w:pPr>
        <w:numPr>
          <w:ilvl w:val="0"/>
          <w:numId w:val="2"/>
        </w:numPr>
        <w:ind w:firstLine="560" w:firstLineChars="200"/>
        <w:jc w:val="left"/>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rPr>
        <w:t>孕产妇临产时或分娩后HIV初筛试验阳性</w:t>
      </w:r>
      <w:r>
        <w:rPr>
          <w:rFonts w:hint="eastAsia" w:ascii="方正仿宋简体" w:hAnsi="方正仿宋简体" w:eastAsia="方正仿宋简体" w:cs="方正仿宋简体"/>
          <w:sz w:val="28"/>
          <w:szCs w:val="28"/>
          <w:lang w:eastAsia="zh-CN"/>
        </w:rPr>
        <w:t>。</w:t>
      </w: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jc w:val="left"/>
        <w:rPr>
          <w:rFonts w:hint="eastAsia" w:ascii="宋体" w:hAnsi="宋体" w:eastAsia="宋体" w:cs="宋体"/>
          <w:b/>
          <w:bCs/>
          <w:sz w:val="28"/>
          <w:szCs w:val="28"/>
          <w:lang w:val="en-US" w:eastAsia="zh-CN"/>
        </w:rPr>
      </w:pPr>
      <w:r>
        <w:rPr>
          <w:rFonts w:hint="eastAsia" w:ascii="宋体" w:hAnsi="宋体" w:eastAsia="宋体" w:cs="宋体"/>
          <w:b/>
          <w:bCs/>
          <w:sz w:val="24"/>
          <w:szCs w:val="24"/>
          <w:lang w:val="en-US" w:eastAsia="zh-CN"/>
        </w:rPr>
        <w:t xml:space="preserve">（页眉） </w:t>
      </w:r>
    </w:p>
    <w:p>
      <w:pPr>
        <w:numPr>
          <w:ilvl w:val="0"/>
          <w:numId w:val="0"/>
        </w:numPr>
        <w:jc w:val="left"/>
        <w:rPr>
          <w:rFonts w:hint="eastAsia" w:ascii="宋体" w:hAnsi="宋体" w:eastAsia="宋体" w:cs="宋体"/>
          <w:b/>
          <w:bCs/>
          <w:sz w:val="28"/>
          <w:szCs w:val="28"/>
          <w:lang w:val="en-US" w:eastAsia="zh-CN"/>
        </w:rPr>
      </w:pPr>
      <w:r>
        <w:rPr>
          <w:rFonts w:hint="eastAsia" w:ascii="宋体" w:hAnsi="宋体" w:eastAsia="宋体" w:cs="宋体"/>
          <w:b/>
          <w:bCs/>
          <w:sz w:val="24"/>
          <w:szCs w:val="24"/>
          <w:lang w:val="en-US" w:eastAsia="zh-CN"/>
        </w:rPr>
        <w:t>《四川省预防艾滋病、梅毒和乙肝母婴传播工作实施方案 》(2021年版）</w:t>
      </w:r>
    </w:p>
    <w:p>
      <w:pPr>
        <w:numPr>
          <w:ilvl w:val="0"/>
          <w:numId w:val="0"/>
        </w:numPr>
        <w:ind w:firstLine="1968" w:firstLineChars="70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儿童艾滋病感染状况监测和随访</w:t>
      </w:r>
      <w:r>
        <w:rPr>
          <w:rFonts w:ascii="宋体" w:hAnsi="宋体" w:eastAsia="宋体" w:cs="宋体"/>
          <w:sz w:val="24"/>
          <w:szCs w:val="24"/>
        </w:rPr>
        <w:br w:type="textWrapping"/>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对所生儿童于出生后48小时内、6周和3个月时，分别采集血标本，进行婴儿艾滋病感染早期诊断检测(核酸检测)。两次核酸检测结果阳性，可诊断为艾滋病病毒感染。早期诊断检测结果为阴性或未进行早期诊断检测的儿童，应于12月龄时进行HIV抗体筛查，筛查结果阴性者，排除艾滋病感染;筛查结果阳性者，应随访至满18月龄，并再次进行HIV抗体检测，如抗体检测结果仍为阳性者应及时进行补充实验，明确艾滋病感染状态。</w:t>
      </w:r>
      <w:r>
        <w:rPr>
          <w:rFonts w:hint="eastAsia" w:ascii="方正仿宋简体" w:hAnsi="方正仿宋简体" w:eastAsia="方正仿宋简体" w:cs="方正仿宋简体"/>
          <w:sz w:val="28"/>
          <w:szCs w:val="28"/>
        </w:rPr>
        <w:br w:type="textWrapping"/>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艾滋病感染孕产妇所生儿童都应纳入高危儿管理，在儿童满1、3、6、9(8)、12和18月龄时，分别进行随访和体格检查。</w:t>
      </w:r>
      <w:r>
        <w:rPr>
          <w:rFonts w:hint="eastAsia" w:ascii="方正仿宋简体" w:hAnsi="方正仿宋简体" w:eastAsia="方正仿宋简体" w:cs="方正仿宋简体"/>
          <w:sz w:val="28"/>
          <w:szCs w:val="28"/>
        </w:rPr>
        <w:br w:type="textWrapping"/>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对于发现的艾滋病病毒感染儿童进行传染病报告，尽快进行转介和治疗。</w:t>
      </w:r>
      <w:r>
        <w:rPr>
          <w:rFonts w:hint="eastAsia" w:ascii="宋体" w:hAnsi="宋体" w:eastAsia="宋体" w:cs="宋体"/>
          <w:b/>
          <w:bCs/>
          <w:sz w:val="28"/>
          <w:szCs w:val="28"/>
          <w:lang w:val="en-US" w:eastAsia="zh-CN"/>
        </w:rPr>
        <w:br w:type="textWrapping"/>
      </w:r>
      <w:r>
        <w:rPr>
          <w:rFonts w:hint="eastAsia" w:ascii="宋体" w:hAnsi="宋体" w:eastAsia="宋体" w:cs="宋体"/>
          <w:b/>
          <w:bCs/>
          <w:sz w:val="28"/>
          <w:szCs w:val="28"/>
          <w:lang w:val="en-US" w:eastAsia="zh-CN"/>
        </w:rPr>
        <w:t xml:space="preserve">                    </w:t>
      </w: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ind w:firstLine="1968" w:firstLineChars="700"/>
        <w:jc w:val="left"/>
        <w:rPr>
          <w:rFonts w:hint="eastAsia" w:ascii="宋体" w:hAnsi="宋体" w:eastAsia="宋体" w:cs="宋体"/>
          <w:b/>
          <w:bCs/>
          <w:sz w:val="28"/>
          <w:szCs w:val="28"/>
          <w:lang w:val="en-US" w:eastAsia="zh-CN"/>
        </w:rPr>
      </w:pPr>
    </w:p>
    <w:p>
      <w:pPr>
        <w:numPr>
          <w:ilvl w:val="0"/>
          <w:numId w:val="0"/>
        </w:numPr>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（页眉） </w:t>
      </w:r>
    </w:p>
    <w:p>
      <w:pPr>
        <w:numPr>
          <w:ilvl w:val="0"/>
          <w:numId w:val="0"/>
        </w:numPr>
        <w:jc w:val="left"/>
        <w:rPr>
          <w:rFonts w:hint="eastAsia" w:ascii="宋体" w:hAnsi="宋体" w:eastAsia="宋体" w:cs="宋体"/>
          <w:b/>
          <w:bCs/>
          <w:sz w:val="28"/>
          <w:szCs w:val="28"/>
          <w:lang w:val="en-US" w:eastAsia="zh-CN"/>
        </w:rPr>
      </w:pPr>
      <w:r>
        <w:rPr>
          <w:rFonts w:hint="eastAsia" w:ascii="宋体" w:hAnsi="宋体" w:eastAsia="宋体" w:cs="宋体"/>
          <w:b/>
          <w:bCs/>
          <w:sz w:val="24"/>
          <w:szCs w:val="24"/>
          <w:lang w:val="en-US" w:eastAsia="zh-CN"/>
        </w:rPr>
        <w:t>《四川省预防艾滋病、梅毒和乙肝母婴传播工作实施方案 》(2021年版）</w:t>
      </w:r>
    </w:p>
    <w:p>
      <w:pPr>
        <w:numPr>
          <w:ilvl w:val="0"/>
          <w:numId w:val="0"/>
        </w:numPr>
        <w:ind w:firstLine="1968" w:firstLineChars="700"/>
        <w:jc w:val="left"/>
        <w:rPr>
          <w:rFonts w:hint="eastAsia" w:ascii="方正仿宋简体" w:hAnsi="方正仿宋简体" w:eastAsia="方正仿宋简体" w:cs="方正仿宋简体"/>
          <w:sz w:val="28"/>
          <w:szCs w:val="28"/>
        </w:rPr>
      </w:pPr>
      <w:r>
        <w:rPr>
          <w:rFonts w:hint="eastAsia" w:ascii="宋体" w:hAnsi="宋体" w:eastAsia="宋体" w:cs="宋体"/>
          <w:b/>
          <w:bCs/>
          <w:sz w:val="28"/>
          <w:szCs w:val="28"/>
          <w:lang w:val="en-US" w:eastAsia="zh-CN"/>
        </w:rPr>
        <w:t>梅毒感染孕产妇治疗</w:t>
      </w:r>
      <w:r>
        <w:rPr>
          <w:rFonts w:ascii="宋体" w:hAnsi="宋体" w:eastAsia="宋体" w:cs="宋体"/>
          <w:sz w:val="24"/>
          <w:szCs w:val="24"/>
        </w:rPr>
        <w:br w:type="textWrapping"/>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一、推荐方案</w:t>
      </w:r>
    </w:p>
    <w:p>
      <w:pPr>
        <w:numPr>
          <w:ilvl w:val="0"/>
          <w:numId w:val="0"/>
        </w:numPr>
        <w:ind w:firstLine="560" w:firstLineChars="200"/>
        <w:jc w:val="lef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孕产妇一旦发现梅毒感染，即刻开始治疗，可选择以下任意一种方案。</w:t>
      </w:r>
      <w:r>
        <w:rPr>
          <w:rFonts w:hint="eastAsia" w:ascii="方正仿宋简体" w:hAnsi="方正仿宋简体" w:eastAsia="方正仿宋简体" w:cs="方正仿宋简体"/>
          <w:sz w:val="28"/>
          <w:szCs w:val="28"/>
        </w:rPr>
        <w:br w:type="textWrapping"/>
      </w:r>
      <w:r>
        <w:rPr>
          <w:rFonts w:hint="eastAsia" w:ascii="方正仿宋简体" w:hAnsi="方正仿宋简体" w:eastAsia="方正仿宋简体" w:cs="方正仿宋简体"/>
          <w:sz w:val="28"/>
          <w:szCs w:val="28"/>
        </w:rPr>
        <w:t>1</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苄星青霉素，240万单位，分两侧臀部肌内注射，每周1次，连续3次为1个疗程。</w:t>
      </w:r>
      <w:r>
        <w:rPr>
          <w:rFonts w:hint="eastAsia" w:ascii="方正仿宋简体" w:hAnsi="方正仿宋简体" w:eastAsia="方正仿宋简体" w:cs="方正仿宋简体"/>
          <w:sz w:val="28"/>
          <w:szCs w:val="28"/>
        </w:rPr>
        <w:br w:type="textWrapping"/>
      </w:r>
      <w:r>
        <w:rPr>
          <w:rFonts w:hint="eastAsia" w:ascii="方正仿宋简体" w:hAnsi="方正仿宋简体" w:eastAsia="方正仿宋简体" w:cs="方正仿宋简体"/>
          <w:sz w:val="28"/>
          <w:szCs w:val="28"/>
        </w:rPr>
        <w:t>2</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普鲁卡因青霉素，80万单位/日，肌内注射，连续15日为1个疗程。</w:t>
      </w:r>
      <w:r>
        <w:rPr>
          <w:rFonts w:hint="eastAsia" w:ascii="方正仿宋简体" w:hAnsi="方正仿宋简体" w:eastAsia="方正仿宋简体" w:cs="方正仿宋简体"/>
          <w:sz w:val="28"/>
          <w:szCs w:val="28"/>
        </w:rPr>
        <w:br w:type="textWrapping"/>
      </w:r>
      <w:r>
        <w:rPr>
          <w:rFonts w:hint="eastAsia" w:ascii="方正仿宋简体" w:hAnsi="方正仿宋简体" w:eastAsia="方正仿宋简体" w:cs="方正仿宋简体"/>
          <w:sz w:val="28"/>
          <w:szCs w:val="28"/>
        </w:rPr>
        <w:t>二、替代方案</w:t>
      </w:r>
    </w:p>
    <w:p>
      <w:pPr>
        <w:numPr>
          <w:ilvl w:val="0"/>
          <w:numId w:val="0"/>
        </w:numPr>
        <w:ind w:firstLine="560" w:firstLineChars="200"/>
        <w:jc w:val="lef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若青霉素过敏，在无头孢曲松过敏史的情况下使用头孢曲松，1g/日，肌内注射或静脉点滴，连续10日为1个疗程。</w:t>
      </w:r>
      <w:r>
        <w:rPr>
          <w:rFonts w:hint="eastAsia" w:ascii="方正仿宋简体" w:hAnsi="方正仿宋简体" w:eastAsia="方正仿宋简体" w:cs="方正仿宋简体"/>
          <w:sz w:val="28"/>
          <w:szCs w:val="28"/>
        </w:rPr>
        <w:br w:type="textWrapping"/>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若青霉素过敏且不能使用头孢曲松时，使用红霉素口服(禁用四环素、多西环素)，每次500mg</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4次1日，连服15日为</w:t>
      </w:r>
      <w:r>
        <w:rPr>
          <w:rFonts w:hint="eastAsia" w:ascii="方正仿宋简体" w:hAnsi="方正仿宋简体" w:eastAsia="方正仿宋简体" w:cs="方正仿宋简体"/>
          <w:sz w:val="28"/>
          <w:szCs w:val="28"/>
          <w:lang w:val="en-US" w:eastAsia="zh-CN"/>
        </w:rPr>
        <w:t>1</w:t>
      </w:r>
      <w:r>
        <w:rPr>
          <w:rFonts w:hint="eastAsia" w:ascii="方正仿宋简体" w:hAnsi="方正仿宋简体" w:eastAsia="方正仿宋简体" w:cs="方正仿宋简体"/>
          <w:sz w:val="28"/>
          <w:szCs w:val="28"/>
        </w:rPr>
        <w:t>个疗程。</w:t>
      </w:r>
    </w:p>
    <w:p>
      <w:pPr>
        <w:numPr>
          <w:ilvl w:val="0"/>
          <w:numId w:val="0"/>
        </w:numPr>
        <w:ind w:left="239" w:leftChars="114" w:firstLine="1687" w:firstLineChars="600"/>
        <w:jc w:val="left"/>
        <w:rPr>
          <w:rFonts w:hint="eastAsia" w:ascii="宋体" w:hAnsi="宋体" w:eastAsia="宋体" w:cs="宋体"/>
          <w:b/>
          <w:bCs/>
          <w:sz w:val="28"/>
          <w:szCs w:val="28"/>
          <w:lang w:val="en-US" w:eastAsia="zh-CN"/>
        </w:rPr>
      </w:pPr>
    </w:p>
    <w:p>
      <w:pPr>
        <w:numPr>
          <w:ilvl w:val="0"/>
          <w:numId w:val="0"/>
        </w:numPr>
        <w:ind w:left="239" w:leftChars="114" w:firstLine="1687" w:firstLineChars="600"/>
        <w:jc w:val="left"/>
        <w:rPr>
          <w:rFonts w:hint="eastAsia" w:ascii="宋体" w:hAnsi="宋体" w:eastAsia="宋体" w:cs="宋体"/>
          <w:b/>
          <w:bCs/>
          <w:sz w:val="28"/>
          <w:szCs w:val="28"/>
          <w:lang w:val="en-US" w:eastAsia="zh-CN"/>
        </w:rPr>
      </w:pPr>
    </w:p>
    <w:p>
      <w:pPr>
        <w:numPr>
          <w:ilvl w:val="0"/>
          <w:numId w:val="0"/>
        </w:numPr>
        <w:ind w:left="239" w:leftChars="114" w:firstLine="1687" w:firstLineChars="600"/>
        <w:jc w:val="left"/>
        <w:rPr>
          <w:rFonts w:hint="eastAsia" w:ascii="宋体" w:hAnsi="宋体" w:eastAsia="宋体" w:cs="宋体"/>
          <w:b/>
          <w:bCs/>
          <w:sz w:val="28"/>
          <w:szCs w:val="28"/>
          <w:lang w:val="en-US" w:eastAsia="zh-CN"/>
        </w:rPr>
      </w:pPr>
    </w:p>
    <w:p>
      <w:pPr>
        <w:numPr>
          <w:ilvl w:val="0"/>
          <w:numId w:val="0"/>
        </w:numPr>
        <w:ind w:left="239" w:leftChars="114" w:firstLine="1687" w:firstLineChars="600"/>
        <w:jc w:val="left"/>
        <w:rPr>
          <w:rFonts w:hint="eastAsia" w:ascii="宋体" w:hAnsi="宋体" w:eastAsia="宋体" w:cs="宋体"/>
          <w:b/>
          <w:bCs/>
          <w:sz w:val="28"/>
          <w:szCs w:val="28"/>
          <w:lang w:val="en-US" w:eastAsia="zh-CN"/>
        </w:rPr>
      </w:pPr>
    </w:p>
    <w:p>
      <w:pPr>
        <w:numPr>
          <w:ilvl w:val="0"/>
          <w:numId w:val="0"/>
        </w:numPr>
        <w:ind w:left="239" w:leftChars="114" w:firstLine="1687" w:firstLineChars="600"/>
        <w:jc w:val="left"/>
        <w:rPr>
          <w:rFonts w:hint="eastAsia" w:ascii="宋体" w:hAnsi="宋体" w:eastAsia="宋体" w:cs="宋体"/>
          <w:b/>
          <w:bCs/>
          <w:sz w:val="28"/>
          <w:szCs w:val="28"/>
          <w:lang w:val="en-US" w:eastAsia="zh-CN"/>
        </w:rPr>
      </w:pPr>
    </w:p>
    <w:p>
      <w:pPr>
        <w:numPr>
          <w:ilvl w:val="0"/>
          <w:numId w:val="0"/>
        </w:numPr>
        <w:ind w:left="239" w:leftChars="114" w:firstLine="1687" w:firstLineChars="600"/>
        <w:jc w:val="left"/>
        <w:rPr>
          <w:rFonts w:hint="eastAsia" w:ascii="宋体" w:hAnsi="宋体" w:eastAsia="宋体" w:cs="宋体"/>
          <w:b/>
          <w:bCs/>
          <w:sz w:val="28"/>
          <w:szCs w:val="28"/>
          <w:lang w:val="en-US" w:eastAsia="zh-CN"/>
        </w:rPr>
      </w:pPr>
    </w:p>
    <w:p>
      <w:pPr>
        <w:numPr>
          <w:ilvl w:val="0"/>
          <w:numId w:val="0"/>
        </w:numPr>
        <w:ind w:left="239" w:leftChars="114" w:firstLine="1687" w:firstLineChars="600"/>
        <w:jc w:val="left"/>
        <w:rPr>
          <w:rFonts w:hint="eastAsia" w:ascii="宋体" w:hAnsi="宋体" w:eastAsia="宋体" w:cs="宋体"/>
          <w:b/>
          <w:bCs/>
          <w:sz w:val="28"/>
          <w:szCs w:val="28"/>
          <w:lang w:val="en-US" w:eastAsia="zh-CN"/>
        </w:rPr>
      </w:pPr>
    </w:p>
    <w:p>
      <w:pPr>
        <w:numPr>
          <w:ilvl w:val="0"/>
          <w:numId w:val="0"/>
        </w:numPr>
        <w:ind w:left="239" w:leftChars="114" w:firstLine="1687" w:firstLineChars="600"/>
        <w:jc w:val="left"/>
        <w:rPr>
          <w:rFonts w:hint="eastAsia" w:ascii="宋体" w:hAnsi="宋体" w:eastAsia="宋体" w:cs="宋体"/>
          <w:b/>
          <w:bCs/>
          <w:sz w:val="28"/>
          <w:szCs w:val="28"/>
          <w:lang w:val="en-US" w:eastAsia="zh-CN"/>
        </w:rPr>
      </w:pPr>
    </w:p>
    <w:p>
      <w:pPr>
        <w:numPr>
          <w:ilvl w:val="0"/>
          <w:numId w:val="0"/>
        </w:numPr>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（页眉） </w:t>
      </w:r>
    </w:p>
    <w:p>
      <w:pPr>
        <w:numPr>
          <w:ilvl w:val="0"/>
          <w:numId w:val="0"/>
        </w:numPr>
        <w:jc w:val="left"/>
        <w:rPr>
          <w:rFonts w:hint="eastAsia" w:ascii="宋体" w:hAnsi="宋体" w:eastAsia="宋体" w:cs="宋体"/>
          <w:b/>
          <w:bCs/>
          <w:sz w:val="28"/>
          <w:szCs w:val="28"/>
          <w:lang w:val="en-US" w:eastAsia="zh-CN"/>
        </w:rPr>
      </w:pPr>
      <w:r>
        <w:rPr>
          <w:rFonts w:hint="eastAsia" w:ascii="宋体" w:hAnsi="宋体" w:eastAsia="宋体" w:cs="宋体"/>
          <w:b/>
          <w:bCs/>
          <w:sz w:val="24"/>
          <w:szCs w:val="24"/>
          <w:lang w:val="en-US" w:eastAsia="zh-CN"/>
        </w:rPr>
        <w:t>《四川省预防艾滋病、梅毒和乙肝母婴传播工作实施方案 》(2021年版）</w:t>
      </w:r>
    </w:p>
    <w:p>
      <w:pPr>
        <w:numPr>
          <w:ilvl w:val="0"/>
          <w:numId w:val="0"/>
        </w:numPr>
        <w:ind w:left="239" w:leftChars="114" w:firstLine="1687" w:firstLineChars="600"/>
        <w:jc w:val="left"/>
        <w:rPr>
          <w:rFonts w:hint="eastAsia" w:ascii="宋体" w:hAnsi="宋体" w:eastAsia="宋体" w:cs="宋体"/>
          <w:sz w:val="24"/>
          <w:szCs w:val="24"/>
          <w:lang w:val="en-US" w:eastAsia="zh-CN"/>
        </w:rPr>
      </w:pPr>
      <w:r>
        <w:rPr>
          <w:rFonts w:hint="eastAsia" w:ascii="宋体" w:hAnsi="宋体" w:eastAsia="宋体" w:cs="宋体"/>
          <w:b/>
          <w:bCs/>
          <w:sz w:val="28"/>
          <w:szCs w:val="28"/>
          <w:lang w:val="en-US" w:eastAsia="zh-CN"/>
        </w:rPr>
        <w:t>梅毒感染孕产妇治疗注意事项</w:t>
      </w:r>
    </w:p>
    <w:p>
      <w:pPr>
        <w:numPr>
          <w:ilvl w:val="0"/>
          <w:numId w:val="0"/>
        </w:numPr>
        <w:ind w:left="239" w:leftChars="114" w:firstLine="240" w:firstLineChars="100"/>
        <w:jc w:val="left"/>
        <w:rPr>
          <w:rFonts w:hint="eastAsia" w:ascii="宋体" w:hAnsi="宋体" w:eastAsia="宋体" w:cs="宋体"/>
          <w:sz w:val="24"/>
          <w:szCs w:val="24"/>
          <w:lang w:val="en-US" w:eastAsia="zh-CN"/>
        </w:rPr>
      </w:pPr>
    </w:p>
    <w:p>
      <w:pPr>
        <w:numPr>
          <w:ilvl w:val="0"/>
          <w:numId w:val="0"/>
        </w:numPr>
        <w:ind w:firstLine="560" w:firstLineChars="200"/>
        <w:jc w:val="left"/>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一、</w:t>
      </w:r>
      <w:r>
        <w:rPr>
          <w:rFonts w:hint="eastAsia" w:ascii="方正仿宋简体" w:hAnsi="方正仿宋简体" w:eastAsia="方正仿宋简体" w:cs="方正仿宋简体"/>
          <w:sz w:val="28"/>
          <w:szCs w:val="28"/>
        </w:rPr>
        <w:t>规范治疗的定义: 1.使用青霉素治疗; 2.按照 治疗方案要求全程、足量治疗; 3.治疗应在分娩前1个月完成。</w:t>
      </w:r>
    </w:p>
    <w:p>
      <w:pPr>
        <w:numPr>
          <w:ilvl w:val="0"/>
          <w:numId w:val="0"/>
        </w:numPr>
        <w:ind w:firstLine="560" w:firstLineChars="200"/>
        <w:jc w:val="left"/>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lang w:val="en-US" w:eastAsia="zh-CN"/>
        </w:rPr>
        <w:t>二、</w:t>
      </w:r>
      <w:r>
        <w:rPr>
          <w:rFonts w:hint="eastAsia" w:ascii="方正仿宋简体" w:hAnsi="方正仿宋简体" w:eastAsia="方正仿宋简体" w:cs="方正仿宋简体"/>
          <w:sz w:val="28"/>
          <w:szCs w:val="28"/>
        </w:rPr>
        <w:t>临产时发现的感染孕产妇，应立即启动并完成1个疗程的治疗</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br w:type="textWrapping"/>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三、梅毒螺旋体血清学试验阳性、非梅毒螺旋体血清学试验阴性的孕产妇，应给予1个疗程的治疗。</w:t>
      </w:r>
      <w:r>
        <w:rPr>
          <w:rFonts w:hint="eastAsia" w:ascii="方正仿宋简体" w:hAnsi="方正仿宋简体" w:eastAsia="方正仿宋简体" w:cs="方正仿宋简体"/>
          <w:sz w:val="28"/>
          <w:szCs w:val="28"/>
        </w:rPr>
        <w:br w:type="textWrapping"/>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四、苄星青霉素治疗期间，若中断治疗超过1周;或采用其他药物(普鲁卡因青霉素、头孢曲松或红霉素)治疗期间，遗漏治疗1日或超过1日，均应重新开始计算疗程并继续治疗。</w:t>
      </w:r>
      <w:r>
        <w:rPr>
          <w:rFonts w:hint="eastAsia" w:ascii="方正仿宋简体" w:hAnsi="方正仿宋简体" w:eastAsia="方正仿宋简体" w:cs="方正仿宋简体"/>
          <w:sz w:val="28"/>
          <w:szCs w:val="28"/>
        </w:rPr>
        <w:br w:type="textWrapping"/>
      </w:r>
      <w:r>
        <w:rPr>
          <w:rFonts w:hint="eastAsia" w:ascii="方正仿宋简体" w:hAnsi="方正仿宋简体" w:eastAsia="方正仿宋简体" w:cs="方正仿宋简体"/>
          <w:sz w:val="28"/>
          <w:szCs w:val="28"/>
        </w:rPr>
        <w:t>五、治疗结束后应当定期随访。每月进行1次非梅毒螺旋体血清学试验定量检测，若3-6个月内非梅毒螺旋体血清学试验滴度未下降4倍(2个稀释度)，或滴度上升4倍(2个稀释度)，或检测结果由阴转阳，应当立即再给予1个疗程的梅毒治疗。</w:t>
      </w:r>
      <w:r>
        <w:rPr>
          <w:rFonts w:hint="eastAsia" w:ascii="方正仿宋简体" w:hAnsi="方正仿宋简体" w:eastAsia="方正仿宋简体" w:cs="方正仿宋简体"/>
          <w:sz w:val="28"/>
          <w:szCs w:val="28"/>
        </w:rPr>
        <w:br w:type="textWrapping"/>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六、孕期用红霉素治疗的孕妇，在分娩后应使用多 西环素复治(多西环素，100mg, 2次/日， 连服15日</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rPr>
        <w:t>治疗期间不能哺乳，所生的儿童应按照先天梅毒治疗方案给予相应的治疗。</w:t>
      </w:r>
      <w:r>
        <w:rPr>
          <w:rFonts w:hint="eastAsia" w:ascii="方正仿宋简体" w:hAnsi="方正仿宋简体" w:eastAsia="方正仿宋简体" w:cs="方正仿宋简体"/>
          <w:sz w:val="28"/>
          <w:szCs w:val="28"/>
        </w:rPr>
        <w:br w:type="textWrapping"/>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七、感染孕产妇分境前必须进行非梅毒螺旋体血清学试验定量检测，以便与所生新生儿非</w:t>
      </w:r>
      <w:r>
        <w:rPr>
          <w:rFonts w:hint="eastAsia" w:ascii="方正仿宋简体" w:hAnsi="方正仿宋简体" w:eastAsia="方正仿宋简体" w:cs="方正仿宋简体"/>
          <w:sz w:val="28"/>
          <w:szCs w:val="28"/>
          <w:lang w:val="en-US" w:eastAsia="zh-CN"/>
        </w:rPr>
        <w:t>梅毒</w:t>
      </w:r>
      <w:r>
        <w:rPr>
          <w:rFonts w:hint="eastAsia" w:ascii="方正仿宋简体" w:hAnsi="方正仿宋简体" w:eastAsia="方正仿宋简体" w:cs="方正仿宋简体"/>
          <w:sz w:val="28"/>
          <w:szCs w:val="28"/>
        </w:rPr>
        <w:t>螺旋体血清学试验定量检测结果进行比较，以此作为后续诊治的依据。</w:t>
      </w:r>
    </w:p>
    <w:p>
      <w:pPr>
        <w:numPr>
          <w:ilvl w:val="0"/>
          <w:numId w:val="0"/>
        </w:numPr>
        <w:ind w:left="239" w:leftChars="114" w:firstLine="1687" w:firstLineChars="600"/>
        <w:jc w:val="left"/>
        <w:rPr>
          <w:rFonts w:hint="eastAsia" w:ascii="宋体" w:hAnsi="宋体" w:eastAsia="宋体" w:cs="宋体"/>
          <w:b/>
          <w:bCs/>
          <w:sz w:val="28"/>
          <w:szCs w:val="28"/>
          <w:lang w:val="en-US" w:eastAsia="zh-CN"/>
        </w:rPr>
      </w:pPr>
    </w:p>
    <w:p>
      <w:pPr>
        <w:numPr>
          <w:ilvl w:val="0"/>
          <w:numId w:val="0"/>
        </w:numPr>
        <w:jc w:val="left"/>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（页眉） </w:t>
      </w:r>
    </w:p>
    <w:p>
      <w:pPr>
        <w:numPr>
          <w:ilvl w:val="0"/>
          <w:numId w:val="0"/>
        </w:numPr>
        <w:jc w:val="left"/>
        <w:rPr>
          <w:rFonts w:hint="eastAsia" w:ascii="宋体" w:hAnsi="宋体" w:eastAsia="宋体" w:cs="宋体"/>
          <w:b/>
          <w:bCs/>
          <w:sz w:val="28"/>
          <w:szCs w:val="28"/>
          <w:lang w:val="en-US" w:eastAsia="zh-CN"/>
        </w:rPr>
      </w:pPr>
      <w:r>
        <w:rPr>
          <w:rFonts w:hint="eastAsia" w:ascii="宋体" w:hAnsi="宋体" w:eastAsia="宋体" w:cs="宋体"/>
          <w:b/>
          <w:bCs/>
          <w:sz w:val="24"/>
          <w:szCs w:val="24"/>
          <w:lang w:val="en-US" w:eastAsia="zh-CN"/>
        </w:rPr>
        <w:t>《四川省预防艾滋病、梅毒和乙肝母婴传播工作实施方案 》(2021年版）</w:t>
      </w:r>
    </w:p>
    <w:p>
      <w:pPr>
        <w:numPr>
          <w:ilvl w:val="0"/>
          <w:numId w:val="0"/>
        </w:numPr>
        <w:ind w:left="239" w:leftChars="114" w:firstLine="1687" w:firstLineChars="600"/>
        <w:jc w:val="left"/>
        <w:rPr>
          <w:rFonts w:hint="eastAsia" w:ascii="宋体" w:hAnsi="宋体" w:eastAsia="宋体" w:cs="宋体"/>
          <w:b/>
          <w:bCs/>
          <w:sz w:val="28"/>
          <w:szCs w:val="28"/>
          <w:lang w:val="en-US" w:eastAsia="zh-CN"/>
        </w:rPr>
      </w:pPr>
    </w:p>
    <w:p>
      <w:pPr>
        <w:numPr>
          <w:ilvl w:val="0"/>
          <w:numId w:val="0"/>
        </w:numPr>
        <w:ind w:left="239" w:leftChars="114" w:firstLine="1687" w:firstLineChars="60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梅毒感染孕产妇所生儿童预防性治疗</w:t>
      </w:r>
    </w:p>
    <w:p>
      <w:pPr>
        <w:numPr>
          <w:ilvl w:val="0"/>
          <w:numId w:val="0"/>
        </w:numPr>
        <w:ind w:firstLine="560" w:firstLineChars="200"/>
        <w:jc w:val="left"/>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治疗对象：所有梅毒感染孕产妇所生的新生儿。</w:t>
      </w:r>
    </w:p>
    <w:p>
      <w:pPr>
        <w:numPr>
          <w:ilvl w:val="0"/>
          <w:numId w:val="0"/>
        </w:numPr>
        <w:ind w:firstLine="560" w:firstLineChars="200"/>
        <w:jc w:val="left"/>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治疗方案：</w:t>
      </w:r>
      <w:r>
        <w:rPr>
          <w:rFonts w:hint="eastAsia" w:ascii="方正仿宋简体" w:hAnsi="方正仿宋简体" w:eastAsia="方正仿宋简体" w:cs="方正仿宋简体"/>
          <w:sz w:val="28"/>
          <w:szCs w:val="28"/>
        </w:rPr>
        <w:t>苄星青霉素</w:t>
      </w:r>
      <w:r>
        <w:rPr>
          <w:rFonts w:hint="eastAsia" w:ascii="方正仿宋简体" w:hAnsi="方正仿宋简体" w:eastAsia="方正仿宋简体" w:cs="方正仿宋简体"/>
          <w:sz w:val="28"/>
          <w:szCs w:val="28"/>
          <w:lang w:eastAsia="zh-CN"/>
        </w:rPr>
        <w:t>，</w:t>
      </w:r>
      <w:r>
        <w:rPr>
          <w:rFonts w:hint="eastAsia" w:ascii="方正仿宋简体" w:hAnsi="方正仿宋简体" w:eastAsia="方正仿宋简体" w:cs="方正仿宋简体"/>
          <w:sz w:val="28"/>
          <w:szCs w:val="28"/>
          <w:lang w:val="en-US" w:eastAsia="zh-CN"/>
        </w:rPr>
        <w:t>5万单位/千克体重，1次肌内注射（分两侧臀肌）</w:t>
      </w:r>
    </w:p>
    <w:p>
      <w:pPr>
        <w:numPr>
          <w:ilvl w:val="0"/>
          <w:numId w:val="0"/>
        </w:numPr>
        <w:ind w:left="239" w:leftChars="114" w:firstLine="1687" w:firstLineChars="600"/>
        <w:jc w:val="left"/>
        <w:rPr>
          <w:rFonts w:hint="eastAsia" w:ascii="宋体" w:hAnsi="宋体" w:eastAsia="宋体" w:cs="宋体"/>
          <w:b/>
          <w:bCs/>
          <w:sz w:val="28"/>
          <w:szCs w:val="28"/>
          <w:lang w:val="en-US" w:eastAsia="zh-CN"/>
        </w:rPr>
      </w:pPr>
    </w:p>
    <w:p>
      <w:pPr>
        <w:numPr>
          <w:ilvl w:val="0"/>
          <w:numId w:val="0"/>
        </w:numPr>
        <w:ind w:left="239" w:leftChars="114" w:firstLine="1687" w:firstLineChars="600"/>
        <w:jc w:val="left"/>
        <w:rPr>
          <w:rFonts w:hint="eastAsia" w:ascii="宋体" w:hAnsi="宋体" w:eastAsia="宋体" w:cs="宋体"/>
          <w:b/>
          <w:bCs/>
          <w:sz w:val="28"/>
          <w:szCs w:val="28"/>
          <w:lang w:val="en-US" w:eastAsia="zh-CN"/>
        </w:rPr>
      </w:pPr>
    </w:p>
    <w:p>
      <w:pPr>
        <w:numPr>
          <w:ilvl w:val="0"/>
          <w:numId w:val="0"/>
        </w:numPr>
        <w:ind w:left="239" w:leftChars="114" w:firstLine="1687" w:firstLineChars="600"/>
        <w:jc w:val="left"/>
        <w:rPr>
          <w:rFonts w:hint="eastAsia" w:ascii="宋体" w:hAnsi="宋体" w:eastAsia="宋体" w:cs="宋体"/>
          <w:b/>
          <w:bCs/>
          <w:sz w:val="28"/>
          <w:szCs w:val="28"/>
          <w:lang w:val="en-US" w:eastAsia="zh-CN"/>
        </w:rPr>
      </w:pPr>
    </w:p>
    <w:p>
      <w:pPr>
        <w:numPr>
          <w:ilvl w:val="0"/>
          <w:numId w:val="0"/>
        </w:numPr>
        <w:ind w:left="239" w:leftChars="114" w:firstLine="1687" w:firstLineChars="600"/>
        <w:jc w:val="left"/>
        <w:rPr>
          <w:rFonts w:hint="eastAsia" w:ascii="宋体" w:hAnsi="宋体" w:eastAsia="宋体" w:cs="宋体"/>
          <w:b/>
          <w:bCs/>
          <w:sz w:val="28"/>
          <w:szCs w:val="28"/>
          <w:lang w:val="en-US" w:eastAsia="zh-CN"/>
        </w:rPr>
      </w:pPr>
    </w:p>
    <w:p>
      <w:pPr>
        <w:numPr>
          <w:ilvl w:val="0"/>
          <w:numId w:val="0"/>
        </w:numPr>
        <w:ind w:left="239" w:leftChars="114" w:firstLine="1687" w:firstLineChars="600"/>
        <w:jc w:val="left"/>
        <w:rPr>
          <w:rFonts w:hint="eastAsia" w:ascii="宋体" w:hAnsi="宋体" w:eastAsia="宋体" w:cs="宋体"/>
          <w:b/>
          <w:bCs/>
          <w:sz w:val="28"/>
          <w:szCs w:val="28"/>
          <w:lang w:val="en-US" w:eastAsia="zh-CN"/>
        </w:rPr>
      </w:pPr>
    </w:p>
    <w:p>
      <w:pPr>
        <w:numPr>
          <w:ilvl w:val="0"/>
          <w:numId w:val="0"/>
        </w:numPr>
        <w:ind w:left="239" w:leftChars="114" w:firstLine="1687" w:firstLineChars="600"/>
        <w:jc w:val="left"/>
        <w:rPr>
          <w:rFonts w:hint="eastAsia" w:ascii="宋体" w:hAnsi="宋体" w:eastAsia="宋体" w:cs="宋体"/>
          <w:b/>
          <w:bCs/>
          <w:sz w:val="28"/>
          <w:szCs w:val="28"/>
          <w:lang w:val="en-US" w:eastAsia="zh-CN"/>
        </w:rPr>
      </w:pPr>
    </w:p>
    <w:p>
      <w:pPr>
        <w:numPr>
          <w:ilvl w:val="0"/>
          <w:numId w:val="0"/>
        </w:numPr>
        <w:ind w:left="239" w:leftChars="114" w:firstLine="1687" w:firstLineChars="60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儿童梅毒感染状况监测和随访</w:t>
      </w:r>
    </w:p>
    <w:p>
      <w:pPr>
        <w:numPr>
          <w:ilvl w:val="0"/>
          <w:numId w:val="0"/>
        </w:numPr>
        <w:ind w:firstLine="560" w:firstLineChars="200"/>
        <w:jc w:val="left"/>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梅毒感染孕产妇所生儿童自出生时开始，定期进行梅毒血清学检测和随访，直至排除或诊断先天梅毒。</w:t>
      </w:r>
    </w:p>
    <w:p>
      <w:pPr>
        <w:numPr>
          <w:ilvl w:val="0"/>
          <w:numId w:val="0"/>
        </w:numPr>
        <w:ind w:firstLine="560" w:firstLineChars="200"/>
        <w:jc w:val="left"/>
        <w:rPr>
          <w:rFonts w:hint="eastAsia" w:ascii="方正仿宋简体" w:hAnsi="方正仿宋简体" w:eastAsia="方正仿宋简体" w:cs="方正仿宋简体"/>
          <w:sz w:val="28"/>
          <w:szCs w:val="28"/>
          <w:lang w:val="en-US" w:eastAsia="zh-CN"/>
        </w:rPr>
      </w:pPr>
    </w:p>
    <w:p>
      <w:pPr>
        <w:numPr>
          <w:ilvl w:val="0"/>
          <w:numId w:val="0"/>
        </w:numPr>
        <w:ind w:firstLine="560" w:firstLineChars="200"/>
        <w:jc w:val="left"/>
        <w:rPr>
          <w:rFonts w:hint="eastAsia" w:ascii="方正仿宋简体" w:hAnsi="方正仿宋简体" w:eastAsia="方正仿宋简体" w:cs="方正仿宋简体"/>
          <w:sz w:val="28"/>
          <w:szCs w:val="28"/>
          <w:lang w:val="en-US" w:eastAsia="zh-CN"/>
        </w:rPr>
      </w:pPr>
    </w:p>
    <w:p>
      <w:pPr>
        <w:numPr>
          <w:ilvl w:val="0"/>
          <w:numId w:val="0"/>
        </w:numPr>
        <w:jc w:val="left"/>
        <w:rPr>
          <w:rFonts w:hint="default" w:ascii="方正仿宋简体" w:hAnsi="方正仿宋简体" w:eastAsia="方正仿宋简体" w:cs="方正仿宋简体"/>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jc w:val="left"/>
        <w:rPr>
          <w:rFonts w:hint="default" w:ascii="宋体" w:hAnsi="宋体" w:eastAsia="宋体" w:cs="宋体"/>
          <w:b/>
          <w:bCs/>
          <w:sz w:val="28"/>
          <w:szCs w:val="28"/>
          <w:lang w:val="en-US" w:eastAsia="zh-CN"/>
        </w:rPr>
      </w:pPr>
      <w:r>
        <w:rPr>
          <w:rFonts w:hint="eastAsia" w:ascii="宋体" w:hAnsi="宋体" w:eastAsia="宋体" w:cs="宋体"/>
          <w:b/>
          <w:bCs/>
          <w:sz w:val="24"/>
          <w:szCs w:val="24"/>
          <w:lang w:val="en-US" w:eastAsia="zh-CN"/>
        </w:rPr>
        <w:t xml:space="preserve">（页眉） </w:t>
      </w:r>
    </w:p>
    <w:p>
      <w:pPr>
        <w:numPr>
          <w:ilvl w:val="0"/>
          <w:numId w:val="0"/>
        </w:numPr>
        <w:jc w:val="left"/>
        <w:rPr>
          <w:rFonts w:hint="default" w:ascii="宋体" w:hAnsi="宋体" w:eastAsia="宋体" w:cs="宋体"/>
          <w:b/>
          <w:bCs/>
          <w:sz w:val="28"/>
          <w:szCs w:val="28"/>
          <w:lang w:val="en-US" w:eastAsia="zh-CN"/>
        </w:rPr>
      </w:pPr>
      <w:r>
        <w:rPr>
          <w:rFonts w:hint="eastAsia" w:ascii="宋体" w:hAnsi="宋体" w:eastAsia="宋体" w:cs="宋体"/>
          <w:b/>
          <w:bCs/>
          <w:sz w:val="24"/>
          <w:szCs w:val="24"/>
          <w:lang w:val="en-US" w:eastAsia="zh-CN"/>
        </w:rPr>
        <w:t>《四川省预防艾滋病、梅毒和乙肝母婴传播工作实施方案 》(2021年版）</w:t>
      </w:r>
    </w:p>
    <w:p>
      <w:pPr>
        <w:numPr>
          <w:ilvl w:val="0"/>
          <w:numId w:val="0"/>
        </w:numPr>
        <w:ind w:left="239" w:leftChars="114" w:firstLine="2811" w:firstLineChars="1000"/>
        <w:jc w:val="left"/>
        <w:rPr>
          <w:rFonts w:hint="default" w:ascii="宋体" w:hAnsi="宋体" w:eastAsia="宋体" w:cs="宋体"/>
          <w:b/>
          <w:bCs/>
          <w:sz w:val="28"/>
          <w:szCs w:val="28"/>
          <w:lang w:val="en-US" w:eastAsia="zh-CN"/>
        </w:rPr>
      </w:pPr>
      <w:r>
        <w:rPr>
          <w:rFonts w:hint="default" w:ascii="宋体" w:hAnsi="宋体" w:eastAsia="宋体" w:cs="宋体"/>
          <w:b/>
          <w:bCs/>
          <w:sz w:val="28"/>
          <w:szCs w:val="28"/>
          <w:lang w:val="en-US" w:eastAsia="zh-CN"/>
        </w:rPr>
        <w:t>先天梅毒的诊断</w:t>
      </w:r>
    </w:p>
    <w:p>
      <w:pPr>
        <w:numPr>
          <w:ilvl w:val="0"/>
          <w:numId w:val="0"/>
        </w:numPr>
        <w:ind w:firstLine="560" w:firstLineChars="200"/>
        <w:jc w:val="left"/>
        <w:rPr>
          <w:rFonts w:hint="default" w:ascii="方正仿宋简体" w:hAnsi="方正仿宋简体" w:eastAsia="方正仿宋简体" w:cs="方正仿宋简体"/>
          <w:sz w:val="28"/>
          <w:szCs w:val="28"/>
          <w:lang w:val="en-US" w:eastAsia="zh-CN"/>
        </w:rPr>
      </w:pPr>
      <w:r>
        <w:rPr>
          <w:rFonts w:hint="default" w:ascii="方正仿宋简体" w:hAnsi="方正仿宋简体" w:eastAsia="方正仿宋简体" w:cs="方正仿宋简体"/>
          <w:sz w:val="28"/>
          <w:szCs w:val="28"/>
          <w:lang w:val="en-US" w:eastAsia="zh-CN"/>
        </w:rPr>
        <w:t>梅毒感染孕产妇所生儿童符合下列任何一项，可诊断为先天梅毒:</w:t>
      </w:r>
    </w:p>
    <w:p>
      <w:pPr>
        <w:numPr>
          <w:ilvl w:val="0"/>
          <w:numId w:val="0"/>
        </w:numPr>
        <w:ind w:firstLine="560" w:firstLineChars="200"/>
        <w:jc w:val="left"/>
        <w:rPr>
          <w:rFonts w:hint="default" w:ascii="方正仿宋简体" w:hAnsi="方正仿宋简体" w:eastAsia="方正仿宋简体" w:cs="方正仿宋简体"/>
          <w:sz w:val="28"/>
          <w:szCs w:val="28"/>
          <w:lang w:val="en-US" w:eastAsia="zh-CN"/>
        </w:rPr>
      </w:pPr>
      <w:r>
        <w:rPr>
          <w:rFonts w:hint="default" w:ascii="方正仿宋简体" w:hAnsi="方正仿宋简体" w:eastAsia="方正仿宋简体" w:cs="方正仿宋简体"/>
          <w:sz w:val="28"/>
          <w:szCs w:val="28"/>
          <w:lang w:val="en-US" w:eastAsia="zh-CN"/>
        </w:rPr>
        <w:t xml:space="preserve">一、儿童的皮肤黏膜损害或组织标本病原学检查阳性(病原学检测方法包括:暗视野显微镜、镀银染色镜检和核酸扩增试验) </w:t>
      </w:r>
      <w:r>
        <w:rPr>
          <w:rFonts w:hint="eastAsia" w:ascii="方正仿宋简体" w:hAnsi="方正仿宋简体" w:eastAsia="方正仿宋简体" w:cs="方正仿宋简体"/>
          <w:sz w:val="28"/>
          <w:szCs w:val="28"/>
          <w:lang w:val="en-US" w:eastAsia="zh-CN"/>
        </w:rPr>
        <w:t>。</w:t>
      </w:r>
    </w:p>
    <w:p>
      <w:pPr>
        <w:numPr>
          <w:ilvl w:val="0"/>
          <w:numId w:val="0"/>
        </w:numPr>
        <w:ind w:firstLine="560" w:firstLineChars="200"/>
        <w:jc w:val="left"/>
        <w:rPr>
          <w:rFonts w:hint="eastAsia" w:ascii="方正仿宋简体" w:hAnsi="方正仿宋简体" w:eastAsia="方正仿宋简体" w:cs="方正仿宋简体"/>
          <w:sz w:val="28"/>
          <w:szCs w:val="28"/>
          <w:lang w:val="en-US" w:eastAsia="zh-CN"/>
        </w:rPr>
      </w:pPr>
      <w:r>
        <w:rPr>
          <w:rFonts w:hint="default" w:ascii="方正仿宋简体" w:hAnsi="方正仿宋简体" w:eastAsia="方正仿宋简体" w:cs="方正仿宋简体"/>
          <w:sz w:val="28"/>
          <w:szCs w:val="28"/>
          <w:lang w:val="en-US" w:eastAsia="zh-CN"/>
        </w:rPr>
        <w:t>二、出生时梅毒螺旋体IgM抗体检测阳性</w:t>
      </w:r>
      <w:r>
        <w:rPr>
          <w:rFonts w:hint="eastAsia" w:ascii="方正仿宋简体" w:hAnsi="方正仿宋简体" w:eastAsia="方正仿宋简体" w:cs="方正仿宋简体"/>
          <w:sz w:val="28"/>
          <w:szCs w:val="28"/>
          <w:lang w:val="en-US" w:eastAsia="zh-CN"/>
        </w:rPr>
        <w:t>。</w:t>
      </w:r>
    </w:p>
    <w:p>
      <w:pPr>
        <w:numPr>
          <w:ilvl w:val="0"/>
          <w:numId w:val="0"/>
        </w:numPr>
        <w:ind w:firstLine="560" w:firstLineChars="200"/>
        <w:jc w:val="left"/>
        <w:rPr>
          <w:rFonts w:hint="eastAsia" w:ascii="方正仿宋简体" w:hAnsi="方正仿宋简体" w:eastAsia="方正仿宋简体" w:cs="方正仿宋简体"/>
          <w:sz w:val="28"/>
          <w:szCs w:val="28"/>
          <w:lang w:val="en-US" w:eastAsia="zh-CN"/>
        </w:rPr>
      </w:pPr>
      <w:r>
        <w:rPr>
          <w:rFonts w:hint="default" w:ascii="方正仿宋简体" w:hAnsi="方正仿宋简体" w:eastAsia="方正仿宋简体" w:cs="方正仿宋简体"/>
          <w:sz w:val="28"/>
          <w:szCs w:val="28"/>
          <w:lang w:val="en-US" w:eastAsia="zh-CN"/>
        </w:rPr>
        <w:t>三、出生时非梅毒螺旋体血清学试验定量检测结果阳性，滴度大于等于母亲分娩前滴度的4倍(2个稀释度)，且梅毒螺旋体血清学试验结果阳性;</w:t>
      </w:r>
      <w:r>
        <w:rPr>
          <w:rFonts w:hint="eastAsia" w:ascii="方正仿宋简体" w:hAnsi="方正仿宋简体" w:eastAsia="方正仿宋简体" w:cs="方正仿宋简体"/>
          <w:sz w:val="28"/>
          <w:szCs w:val="28"/>
          <w:lang w:val="en-US" w:eastAsia="zh-CN"/>
        </w:rPr>
        <w:t>。</w:t>
      </w:r>
    </w:p>
    <w:p>
      <w:pPr>
        <w:numPr>
          <w:ilvl w:val="0"/>
          <w:numId w:val="0"/>
        </w:numPr>
        <w:ind w:firstLine="560" w:firstLineChars="200"/>
        <w:jc w:val="left"/>
        <w:rPr>
          <w:rFonts w:hint="default" w:ascii="方正仿宋简体" w:hAnsi="方正仿宋简体" w:eastAsia="方正仿宋简体" w:cs="方正仿宋简体"/>
          <w:sz w:val="28"/>
          <w:szCs w:val="28"/>
          <w:lang w:val="en-US" w:eastAsia="zh-CN"/>
        </w:rPr>
      </w:pPr>
      <w:r>
        <w:rPr>
          <w:rFonts w:hint="default" w:ascii="方正仿宋简体" w:hAnsi="方正仿宋简体" w:eastAsia="方正仿宋简体" w:cs="方正仿宋简体"/>
          <w:sz w:val="28"/>
          <w:szCs w:val="28"/>
          <w:lang w:val="en-US" w:eastAsia="zh-CN"/>
        </w:rPr>
        <w:t>四、出生时不能诊断先天梅毒的儿童，任何一次随访过程中非梅毒螺旋体血清学试验结果由阴转阳或上升4倍滴度(2个稀释度)，且梅毒螺旋体血清学试验阳性</w:t>
      </w:r>
      <w:r>
        <w:rPr>
          <w:rFonts w:hint="eastAsia" w:ascii="方正仿宋简体" w:hAnsi="方正仿宋简体" w:eastAsia="方正仿宋简体" w:cs="方正仿宋简体"/>
          <w:sz w:val="28"/>
          <w:szCs w:val="28"/>
          <w:lang w:val="en-US" w:eastAsia="zh-CN"/>
        </w:rPr>
        <w:t>。</w:t>
      </w:r>
    </w:p>
    <w:p>
      <w:pPr>
        <w:numPr>
          <w:ilvl w:val="0"/>
          <w:numId w:val="0"/>
        </w:numPr>
        <w:ind w:firstLine="560" w:firstLineChars="200"/>
        <w:jc w:val="left"/>
        <w:rPr>
          <w:rFonts w:hint="default" w:ascii="方正仿宋简体" w:hAnsi="方正仿宋简体" w:eastAsia="方正仿宋简体" w:cs="方正仿宋简体"/>
          <w:sz w:val="28"/>
          <w:szCs w:val="28"/>
          <w:lang w:val="en-US" w:eastAsia="zh-CN"/>
        </w:rPr>
      </w:pPr>
      <w:r>
        <w:rPr>
          <w:rFonts w:hint="default" w:ascii="方正仿宋简体" w:hAnsi="方正仿宋简体" w:eastAsia="方正仿宋简体" w:cs="方正仿宋简体"/>
          <w:sz w:val="28"/>
          <w:szCs w:val="28"/>
          <w:lang w:val="en-US" w:eastAsia="zh-CN"/>
        </w:rPr>
        <w:t>五、18月龄前未能诊断先天梅毒的儿童，18月龄后梅毒螺旋体血清学试验仍阳性。</w:t>
      </w: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jc w:val="left"/>
        <w:rPr>
          <w:rFonts w:hint="default" w:ascii="宋体" w:hAnsi="宋体" w:eastAsia="宋体" w:cs="宋体"/>
          <w:b/>
          <w:bCs/>
          <w:sz w:val="28"/>
          <w:szCs w:val="28"/>
          <w:lang w:val="en-US" w:eastAsia="zh-CN"/>
        </w:rPr>
      </w:pPr>
      <w:r>
        <w:rPr>
          <w:rFonts w:hint="eastAsia" w:ascii="宋体" w:hAnsi="宋体" w:eastAsia="宋体" w:cs="宋体"/>
          <w:b/>
          <w:bCs/>
          <w:sz w:val="24"/>
          <w:szCs w:val="24"/>
          <w:lang w:val="en-US" w:eastAsia="zh-CN"/>
        </w:rPr>
        <w:t xml:space="preserve">（页眉） </w:t>
      </w:r>
    </w:p>
    <w:p>
      <w:pPr>
        <w:numPr>
          <w:ilvl w:val="0"/>
          <w:numId w:val="0"/>
        </w:numPr>
        <w:jc w:val="left"/>
        <w:rPr>
          <w:rFonts w:hint="default" w:ascii="宋体" w:hAnsi="宋体" w:eastAsia="宋体" w:cs="宋体"/>
          <w:b/>
          <w:bCs/>
          <w:sz w:val="28"/>
          <w:szCs w:val="28"/>
          <w:lang w:val="en-US" w:eastAsia="zh-CN"/>
        </w:rPr>
      </w:pPr>
      <w:r>
        <w:rPr>
          <w:rFonts w:hint="eastAsia" w:ascii="宋体" w:hAnsi="宋体" w:eastAsia="宋体" w:cs="宋体"/>
          <w:b/>
          <w:bCs/>
          <w:sz w:val="24"/>
          <w:szCs w:val="24"/>
          <w:lang w:val="en-US" w:eastAsia="zh-CN"/>
        </w:rPr>
        <w:t>《四川省预防艾滋病、梅毒和乙肝母婴传播工作实施方案 》(2021年版）</w:t>
      </w:r>
    </w:p>
    <w:p>
      <w:pPr>
        <w:numPr>
          <w:ilvl w:val="0"/>
          <w:numId w:val="0"/>
        </w:numPr>
        <w:ind w:left="239" w:leftChars="114" w:firstLine="2811" w:firstLineChars="1000"/>
        <w:jc w:val="left"/>
        <w:rPr>
          <w:rFonts w:hint="default" w:ascii="方正仿宋简体" w:hAnsi="方正仿宋简体" w:eastAsia="方正仿宋简体" w:cs="方正仿宋简体"/>
          <w:sz w:val="28"/>
          <w:szCs w:val="28"/>
          <w:lang w:val="en-US" w:eastAsia="zh-CN"/>
        </w:rPr>
      </w:pPr>
      <w:r>
        <w:rPr>
          <w:rFonts w:hint="default" w:ascii="宋体" w:hAnsi="宋体" w:eastAsia="宋体" w:cs="宋体"/>
          <w:b/>
          <w:bCs/>
          <w:sz w:val="28"/>
          <w:szCs w:val="28"/>
          <w:lang w:val="en-US" w:eastAsia="zh-CN"/>
        </w:rPr>
        <w:t>乙肝感染孕产妇干预</w:t>
      </w:r>
    </w:p>
    <w:p>
      <w:pPr>
        <w:numPr>
          <w:ilvl w:val="0"/>
          <w:numId w:val="0"/>
        </w:numPr>
        <w:ind w:firstLine="560" w:firstLineChars="200"/>
        <w:jc w:val="left"/>
        <w:rPr>
          <w:rFonts w:hint="eastAsia" w:ascii="方正仿宋简体" w:hAnsi="方正仿宋简体" w:eastAsia="方正仿宋简体" w:cs="方正仿宋简体"/>
          <w:sz w:val="28"/>
          <w:szCs w:val="28"/>
          <w:lang w:val="en-US" w:eastAsia="zh-CN"/>
        </w:rPr>
      </w:pPr>
      <w:r>
        <w:rPr>
          <w:rFonts w:hint="default" w:ascii="方正仿宋简体" w:hAnsi="方正仿宋简体" w:eastAsia="方正仿宋简体" w:cs="方正仿宋简体"/>
          <w:sz w:val="28"/>
          <w:szCs w:val="28"/>
          <w:lang w:val="en-US" w:eastAsia="zh-CN"/>
        </w:rPr>
        <w:t xml:space="preserve">乙肝病毒表面抗原阳性的孕产妇需进行肝功能检测，有条件的地区进行HBV </w:t>
      </w:r>
      <w:r>
        <w:rPr>
          <w:rFonts w:hint="eastAsia" w:ascii="方正仿宋简体" w:hAnsi="方正仿宋简体" w:eastAsia="方正仿宋简体" w:cs="方正仿宋简体"/>
          <w:sz w:val="28"/>
          <w:szCs w:val="28"/>
          <w:lang w:val="en-US" w:eastAsia="zh-CN"/>
        </w:rPr>
        <w:t xml:space="preserve"> </w:t>
      </w:r>
      <w:r>
        <w:rPr>
          <w:rFonts w:hint="default" w:ascii="方正仿宋简体" w:hAnsi="方正仿宋简体" w:eastAsia="方正仿宋简体" w:cs="方正仿宋简体"/>
          <w:sz w:val="28"/>
          <w:szCs w:val="28"/>
          <w:lang w:val="en-US" w:eastAsia="zh-CN"/>
        </w:rPr>
        <w:t>DNA定量检测。依据感染孕产妇血清HBV</w:t>
      </w:r>
      <w:r>
        <w:rPr>
          <w:rFonts w:hint="eastAsia" w:ascii="方正仿宋简体" w:hAnsi="方正仿宋简体" w:eastAsia="方正仿宋简体" w:cs="方正仿宋简体"/>
          <w:sz w:val="28"/>
          <w:szCs w:val="28"/>
          <w:lang w:val="en-US" w:eastAsia="zh-CN"/>
        </w:rPr>
        <w:t xml:space="preserve"> </w:t>
      </w:r>
      <w:r>
        <w:rPr>
          <w:rFonts w:hint="default" w:ascii="方正仿宋简体" w:hAnsi="方正仿宋简体" w:eastAsia="方正仿宋简体" w:cs="方正仿宋简体"/>
          <w:sz w:val="28"/>
          <w:szCs w:val="28"/>
          <w:lang w:val="en-US" w:eastAsia="zh-CN"/>
        </w:rPr>
        <w:t xml:space="preserve"> DNA、转氨酶</w:t>
      </w:r>
      <w:r>
        <w:rPr>
          <w:rFonts w:hint="eastAsia" w:ascii="方正仿宋简体" w:hAnsi="方正仿宋简体" w:eastAsia="方正仿宋简体" w:cs="方正仿宋简体"/>
          <w:sz w:val="28"/>
          <w:szCs w:val="28"/>
          <w:lang w:val="en-US" w:eastAsia="zh-CN"/>
        </w:rPr>
        <w:t xml:space="preserve">   </w:t>
      </w:r>
      <w:r>
        <w:rPr>
          <w:rFonts w:hint="default" w:ascii="方正仿宋简体" w:hAnsi="方正仿宋简体" w:eastAsia="方正仿宋简体" w:cs="方正仿宋简体"/>
          <w:sz w:val="28"/>
          <w:szCs w:val="28"/>
          <w:lang w:val="en-US" w:eastAsia="zh-CN"/>
        </w:rPr>
        <w:t xml:space="preserve">水平和肝脏疾病严重程度，在医生的指导下进行抗病毒治疗或转诊。 </w:t>
      </w:r>
      <w:r>
        <w:rPr>
          <w:rFonts w:hint="eastAsia" w:ascii="方正仿宋简体" w:hAnsi="方正仿宋简体" w:eastAsia="方正仿宋简体" w:cs="方正仿宋简体"/>
          <w:sz w:val="28"/>
          <w:szCs w:val="28"/>
          <w:lang w:val="en-US" w:eastAsia="zh-CN"/>
        </w:rPr>
        <w:t xml:space="preserve">            </w:t>
      </w:r>
    </w:p>
    <w:p>
      <w:pPr>
        <w:numPr>
          <w:ilvl w:val="0"/>
          <w:numId w:val="0"/>
        </w:numPr>
        <w:ind w:firstLine="560" w:firstLineChars="200"/>
        <w:jc w:val="left"/>
        <w:rPr>
          <w:rFonts w:hint="default" w:ascii="方正仿宋简体" w:hAnsi="方正仿宋简体" w:eastAsia="方正仿宋简体" w:cs="方正仿宋简体"/>
          <w:sz w:val="28"/>
          <w:szCs w:val="28"/>
          <w:lang w:val="en-US" w:eastAsia="zh-CN"/>
        </w:rPr>
      </w:pPr>
      <w:r>
        <w:rPr>
          <w:rFonts w:hint="default" w:ascii="方正仿宋简体" w:hAnsi="方正仿宋简体" w:eastAsia="方正仿宋简体" w:cs="方正仿宋简体"/>
          <w:sz w:val="28"/>
          <w:szCs w:val="28"/>
          <w:lang w:val="en-US" w:eastAsia="zh-CN"/>
        </w:rPr>
        <w:t>若孕产妇孕中、</w:t>
      </w:r>
      <w:r>
        <w:rPr>
          <w:rFonts w:hint="default" w:ascii="方正仿宋简体" w:hAnsi="方正仿宋简体" w:eastAsia="方正仿宋简体" w:cs="方正仿宋简体"/>
          <w:color w:val="auto"/>
          <w:sz w:val="28"/>
          <w:szCs w:val="28"/>
          <w:lang w:val="en-US" w:eastAsia="zh-CN"/>
        </w:rPr>
        <w:t>晚期血清HBV</w:t>
      </w:r>
      <w:r>
        <w:rPr>
          <w:rFonts w:hint="eastAsia" w:ascii="方正仿宋简体" w:hAnsi="方正仿宋简体" w:eastAsia="方正仿宋简体" w:cs="方正仿宋简体"/>
          <w:color w:val="auto"/>
          <w:sz w:val="28"/>
          <w:szCs w:val="28"/>
          <w:lang w:val="en-US" w:eastAsia="zh-CN"/>
        </w:rPr>
        <w:t xml:space="preserve">  </w:t>
      </w:r>
      <w:r>
        <w:rPr>
          <w:rFonts w:hint="default" w:ascii="方正仿宋简体" w:hAnsi="方正仿宋简体" w:eastAsia="方正仿宋简体" w:cs="方正仿宋简体"/>
          <w:color w:val="auto"/>
          <w:sz w:val="28"/>
          <w:szCs w:val="28"/>
          <w:lang w:val="en-US" w:eastAsia="zh-CN"/>
        </w:rPr>
        <w:t>DNA≥2x10</w:t>
      </w:r>
      <w:r>
        <w:rPr>
          <w:rFonts w:hint="eastAsia" w:ascii="方正仿宋简体" w:hAnsi="方正仿宋简体" w:eastAsia="方正仿宋简体" w:cs="方正仿宋简体"/>
          <w:color w:val="auto"/>
          <w:sz w:val="32"/>
          <w:szCs w:val="32"/>
          <w:vertAlign w:val="superscript"/>
          <w:lang w:val="en-US" w:eastAsia="zh-CN"/>
        </w:rPr>
        <w:t>5</w:t>
      </w:r>
      <w:r>
        <w:rPr>
          <w:rFonts w:hint="default" w:ascii="方正仿宋简体" w:hAnsi="方正仿宋简体" w:eastAsia="方正仿宋简体" w:cs="方正仿宋简体"/>
          <w:color w:val="auto"/>
          <w:sz w:val="28"/>
          <w:szCs w:val="28"/>
          <w:lang w:val="en-US" w:eastAsia="zh-CN"/>
        </w:rPr>
        <w:t>IU/ml, 建议与感染孕产妇充分沟通，在知情同意的基础上，于孕28周开始抗病毒治疗;对于HBV</w:t>
      </w:r>
      <w:r>
        <w:rPr>
          <w:rFonts w:hint="eastAsia" w:ascii="方正仿宋简体" w:hAnsi="方正仿宋简体" w:eastAsia="方正仿宋简体" w:cs="方正仿宋简体"/>
          <w:color w:val="auto"/>
          <w:sz w:val="28"/>
          <w:szCs w:val="28"/>
          <w:lang w:val="en-US" w:eastAsia="zh-CN"/>
        </w:rPr>
        <w:t xml:space="preserve"> </w:t>
      </w:r>
      <w:r>
        <w:rPr>
          <w:rFonts w:hint="default" w:ascii="方正仿宋简体" w:hAnsi="方正仿宋简体" w:eastAsia="方正仿宋简体" w:cs="方正仿宋简体"/>
          <w:color w:val="auto"/>
          <w:sz w:val="28"/>
          <w:szCs w:val="28"/>
          <w:lang w:val="en-US" w:eastAsia="zh-CN"/>
        </w:rPr>
        <w:t xml:space="preserve"> DNA&gt;2X10</w:t>
      </w:r>
      <w:r>
        <w:rPr>
          <w:rFonts w:hint="default" w:ascii="方正仿宋简体" w:hAnsi="方正仿宋简体" w:eastAsia="方正仿宋简体" w:cs="方正仿宋简体"/>
          <w:color w:val="auto"/>
          <w:sz w:val="32"/>
          <w:szCs w:val="32"/>
          <w:vertAlign w:val="superscript"/>
          <w:lang w:val="en-US" w:eastAsia="zh-CN"/>
        </w:rPr>
        <w:t>9</w:t>
      </w:r>
      <w:r>
        <w:rPr>
          <w:rFonts w:hint="default" w:ascii="方正仿宋简体" w:hAnsi="方正仿宋简体" w:eastAsia="方正仿宋简体" w:cs="方正仿宋简体"/>
          <w:color w:val="auto"/>
          <w:sz w:val="28"/>
          <w:szCs w:val="28"/>
          <w:lang w:val="en-US" w:eastAsia="zh-CN"/>
        </w:rPr>
        <w:t>IU/ml的孕产妇可于孕24周开始抗病毒治疗。若</w:t>
      </w:r>
      <w:r>
        <w:rPr>
          <w:rFonts w:hint="default" w:ascii="方正仿宋简体" w:hAnsi="方正仿宋简体" w:eastAsia="方正仿宋简体" w:cs="方正仿宋简体"/>
          <w:sz w:val="28"/>
          <w:szCs w:val="28"/>
          <w:lang w:val="en-US" w:eastAsia="zh-CN"/>
        </w:rPr>
        <w:t>不能进行HBV</w:t>
      </w:r>
      <w:r>
        <w:rPr>
          <w:rFonts w:hint="eastAsia" w:ascii="方正仿宋简体" w:hAnsi="方正仿宋简体" w:eastAsia="方正仿宋简体" w:cs="方正仿宋简体"/>
          <w:sz w:val="28"/>
          <w:szCs w:val="28"/>
          <w:lang w:val="en-US" w:eastAsia="zh-CN"/>
        </w:rPr>
        <w:t xml:space="preserve"> </w:t>
      </w:r>
      <w:r>
        <w:rPr>
          <w:rFonts w:hint="default" w:ascii="方正仿宋简体" w:hAnsi="方正仿宋简体" w:eastAsia="方正仿宋简体" w:cs="方正仿宋简体"/>
          <w:sz w:val="28"/>
          <w:szCs w:val="28"/>
          <w:lang w:val="en-US" w:eastAsia="zh-CN"/>
        </w:rPr>
        <w:t xml:space="preserve"> DNA检测或无检测结果，可依据乙肝病毒E抗原阳性结果于孕28周开始抗病毒治疗。</w:t>
      </w:r>
    </w:p>
    <w:p>
      <w:pPr>
        <w:numPr>
          <w:ilvl w:val="0"/>
          <w:numId w:val="0"/>
        </w:numPr>
        <w:ind w:firstLine="560" w:firstLineChars="200"/>
        <w:jc w:val="left"/>
        <w:rPr>
          <w:rFonts w:hint="default" w:ascii="方正仿宋简体" w:hAnsi="方正仿宋简体" w:eastAsia="方正仿宋简体" w:cs="方正仿宋简体"/>
          <w:sz w:val="28"/>
          <w:szCs w:val="28"/>
          <w:lang w:val="en-US" w:eastAsia="zh-CN"/>
        </w:rPr>
      </w:pPr>
      <w:r>
        <w:rPr>
          <w:rFonts w:hint="default" w:ascii="方正仿宋简体" w:hAnsi="方正仿宋简体" w:eastAsia="方正仿宋简体" w:cs="方正仿宋简体"/>
          <w:sz w:val="28"/>
          <w:szCs w:val="28"/>
          <w:lang w:val="en-US" w:eastAsia="zh-CN"/>
        </w:rPr>
        <w:t>推荐药物为替诺福韦(TDF)。患有肾病或严重骨质疏松的孕产妇，可应用替比夫定(LdT)治疗。孕产妇用药后中途不建议停药，分娩后应立即停药。应加强产后监测，复查肝肾功能，进行HBV</w:t>
      </w:r>
      <w:r>
        <w:rPr>
          <w:rFonts w:hint="eastAsia" w:ascii="方正仿宋简体" w:hAnsi="方正仿宋简体" w:eastAsia="方正仿宋简体" w:cs="方正仿宋简体"/>
          <w:sz w:val="28"/>
          <w:szCs w:val="28"/>
          <w:lang w:val="en-US" w:eastAsia="zh-CN"/>
        </w:rPr>
        <w:t xml:space="preserve">  </w:t>
      </w:r>
      <w:r>
        <w:rPr>
          <w:rFonts w:hint="default" w:ascii="方正仿宋简体" w:hAnsi="方正仿宋简体" w:eastAsia="方正仿宋简体" w:cs="方正仿宋简体"/>
          <w:sz w:val="28"/>
          <w:szCs w:val="28"/>
          <w:lang w:val="en-US" w:eastAsia="zh-CN"/>
        </w:rPr>
        <w:t>DNA定量检测。</w:t>
      </w: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ind w:left="239" w:leftChars="114" w:firstLine="2811" w:firstLineChars="1000"/>
        <w:jc w:val="left"/>
        <w:rPr>
          <w:rFonts w:hint="default" w:ascii="宋体" w:hAnsi="宋体" w:eastAsia="宋体" w:cs="宋体"/>
          <w:b/>
          <w:bCs/>
          <w:sz w:val="28"/>
          <w:szCs w:val="28"/>
          <w:lang w:val="en-US" w:eastAsia="zh-CN"/>
        </w:rPr>
      </w:pPr>
    </w:p>
    <w:p>
      <w:pPr>
        <w:numPr>
          <w:ilvl w:val="0"/>
          <w:numId w:val="0"/>
        </w:numPr>
        <w:jc w:val="left"/>
        <w:rPr>
          <w:rFonts w:hint="default" w:ascii="宋体" w:hAnsi="宋体" w:eastAsia="宋体" w:cs="宋体"/>
          <w:b/>
          <w:bCs/>
          <w:sz w:val="28"/>
          <w:szCs w:val="28"/>
          <w:lang w:val="en-US" w:eastAsia="zh-CN"/>
        </w:rPr>
      </w:pPr>
      <w:r>
        <w:rPr>
          <w:rFonts w:hint="eastAsia" w:ascii="宋体" w:hAnsi="宋体" w:eastAsia="宋体" w:cs="宋体"/>
          <w:b/>
          <w:bCs/>
          <w:sz w:val="24"/>
          <w:szCs w:val="24"/>
          <w:lang w:val="en-US" w:eastAsia="zh-CN"/>
        </w:rPr>
        <w:t xml:space="preserve">（页眉） </w:t>
      </w:r>
    </w:p>
    <w:p>
      <w:pPr>
        <w:numPr>
          <w:ilvl w:val="0"/>
          <w:numId w:val="0"/>
        </w:numPr>
        <w:jc w:val="left"/>
        <w:rPr>
          <w:rFonts w:hint="default" w:ascii="宋体" w:hAnsi="宋体" w:eastAsia="宋体" w:cs="宋体"/>
          <w:b/>
          <w:bCs/>
          <w:sz w:val="28"/>
          <w:szCs w:val="28"/>
          <w:lang w:val="en-US" w:eastAsia="zh-CN"/>
        </w:rPr>
      </w:pPr>
      <w:r>
        <w:rPr>
          <w:rFonts w:hint="eastAsia" w:ascii="宋体" w:hAnsi="宋体" w:eastAsia="宋体" w:cs="宋体"/>
          <w:b/>
          <w:bCs/>
          <w:sz w:val="24"/>
          <w:szCs w:val="24"/>
          <w:lang w:val="en-US" w:eastAsia="zh-CN"/>
        </w:rPr>
        <w:t>《四川省预防艾滋病、梅毒和乙肝母婴传播工作实施方案 》(2021年版）</w:t>
      </w:r>
    </w:p>
    <w:p>
      <w:pPr>
        <w:numPr>
          <w:ilvl w:val="0"/>
          <w:numId w:val="0"/>
        </w:numPr>
        <w:ind w:firstLine="1687" w:firstLineChars="600"/>
        <w:jc w:val="left"/>
        <w:rPr>
          <w:rFonts w:hint="default" w:ascii="宋体" w:hAnsi="宋体" w:eastAsia="宋体" w:cs="宋体"/>
          <w:b/>
          <w:bCs/>
          <w:sz w:val="28"/>
          <w:szCs w:val="28"/>
          <w:lang w:val="en-US" w:eastAsia="zh-CN"/>
        </w:rPr>
      </w:pPr>
    </w:p>
    <w:p>
      <w:pPr>
        <w:numPr>
          <w:ilvl w:val="0"/>
          <w:numId w:val="0"/>
        </w:numPr>
        <w:ind w:firstLine="1687" w:firstLineChars="600"/>
        <w:jc w:val="left"/>
        <w:rPr>
          <w:rFonts w:hint="default" w:ascii="宋体" w:hAnsi="宋体" w:eastAsia="宋体" w:cs="宋体"/>
          <w:b/>
          <w:bCs/>
          <w:sz w:val="28"/>
          <w:szCs w:val="28"/>
          <w:lang w:val="en-US" w:eastAsia="zh-CN"/>
        </w:rPr>
      </w:pPr>
      <w:r>
        <w:rPr>
          <w:rFonts w:hint="default" w:ascii="宋体" w:hAnsi="宋体" w:eastAsia="宋体" w:cs="宋体"/>
          <w:b/>
          <w:bCs/>
          <w:sz w:val="28"/>
          <w:szCs w:val="28"/>
          <w:lang w:val="en-US" w:eastAsia="zh-CN"/>
        </w:rPr>
        <w:t>乙肝感染孕产妇所生儿童干预</w:t>
      </w:r>
    </w:p>
    <w:p>
      <w:pPr>
        <w:numPr>
          <w:ilvl w:val="0"/>
          <w:numId w:val="3"/>
        </w:numPr>
        <w:ind w:firstLine="560" w:firstLineChars="200"/>
        <w:jc w:val="left"/>
        <w:rPr>
          <w:rFonts w:hint="default" w:ascii="方正仿宋简体" w:hAnsi="方正仿宋简体" w:eastAsia="方正仿宋简体" w:cs="方正仿宋简体"/>
          <w:sz w:val="28"/>
          <w:szCs w:val="28"/>
          <w:lang w:val="en-US" w:eastAsia="zh-CN"/>
        </w:rPr>
      </w:pPr>
      <w:r>
        <w:rPr>
          <w:rFonts w:hint="default" w:ascii="方正仿宋简体" w:hAnsi="方正仿宋简体" w:eastAsia="方正仿宋简体" w:cs="方正仿宋简体"/>
          <w:sz w:val="28"/>
          <w:szCs w:val="28"/>
          <w:lang w:val="en-US" w:eastAsia="zh-CN"/>
        </w:rPr>
        <w:t>接种乙肝疫苗。</w:t>
      </w:r>
      <w:r>
        <w:rPr>
          <w:rFonts w:hint="default" w:ascii="方正仿宋简体" w:hAnsi="方正仿宋简体" w:eastAsia="方正仿宋简体" w:cs="方正仿宋简体"/>
          <w:sz w:val="28"/>
          <w:szCs w:val="28"/>
          <w:lang w:val="en-US" w:eastAsia="zh-CN"/>
        </w:rPr>
        <w:br w:type="textWrapping"/>
      </w:r>
      <w:r>
        <w:rPr>
          <w:rFonts w:hint="eastAsia" w:ascii="方正仿宋简体" w:hAnsi="方正仿宋简体" w:eastAsia="方正仿宋简体" w:cs="方正仿宋简体"/>
          <w:sz w:val="28"/>
          <w:szCs w:val="28"/>
          <w:lang w:val="en-US" w:eastAsia="zh-CN"/>
        </w:rPr>
        <w:t xml:space="preserve">     </w:t>
      </w:r>
      <w:r>
        <w:rPr>
          <w:rFonts w:hint="default" w:ascii="方正仿宋简体" w:hAnsi="方正仿宋简体" w:eastAsia="方正仿宋简体" w:cs="方正仿宋简体"/>
          <w:sz w:val="28"/>
          <w:szCs w:val="28"/>
          <w:lang w:val="en-US" w:eastAsia="zh-CN"/>
        </w:rPr>
        <w:t>所有乙肝病毒表面抗原阳性孕产妇所生新生儿，均应按照最新版《国家免疫规划疫苗儿童免疫程序及说明》中新生儿乙肝疫苗免疫程序，于出生后12小时内尽早接种首剂乙肝疫苗，并按规定完成乙肝疫苗全程接种。</w:t>
      </w:r>
      <w:r>
        <w:rPr>
          <w:rFonts w:hint="default" w:ascii="方正仿宋简体" w:hAnsi="方正仿宋简体" w:eastAsia="方正仿宋简体" w:cs="方正仿宋简体"/>
          <w:sz w:val="28"/>
          <w:szCs w:val="28"/>
          <w:lang w:val="en-US" w:eastAsia="zh-CN"/>
        </w:rPr>
        <w:br w:type="textWrapping"/>
      </w:r>
      <w:r>
        <w:rPr>
          <w:rFonts w:hint="default" w:ascii="方正仿宋简体" w:hAnsi="方正仿宋简体" w:eastAsia="方正仿宋简体" w:cs="方正仿宋简体"/>
          <w:sz w:val="28"/>
          <w:szCs w:val="28"/>
          <w:lang w:val="en-US" w:eastAsia="zh-CN"/>
        </w:rPr>
        <w:t>二、注射乙肝免疫球蛋白。</w:t>
      </w:r>
      <w:r>
        <w:rPr>
          <w:rFonts w:hint="default" w:ascii="方正仿宋简体" w:hAnsi="方正仿宋简体" w:eastAsia="方正仿宋简体" w:cs="方正仿宋简体"/>
          <w:sz w:val="28"/>
          <w:szCs w:val="28"/>
          <w:lang w:val="en-US" w:eastAsia="zh-CN"/>
        </w:rPr>
        <w:br w:type="textWrapping"/>
      </w:r>
      <w:r>
        <w:rPr>
          <w:rFonts w:hint="eastAsia" w:ascii="方正仿宋简体" w:hAnsi="方正仿宋简体" w:eastAsia="方正仿宋简体" w:cs="方正仿宋简体"/>
          <w:sz w:val="28"/>
          <w:szCs w:val="28"/>
          <w:lang w:val="en-US" w:eastAsia="zh-CN"/>
        </w:rPr>
        <w:t xml:space="preserve">    </w:t>
      </w:r>
      <w:r>
        <w:rPr>
          <w:rFonts w:hint="default" w:ascii="方正仿宋简体" w:hAnsi="方正仿宋简体" w:eastAsia="方正仿宋简体" w:cs="方正仿宋简体"/>
          <w:sz w:val="28"/>
          <w:szCs w:val="28"/>
          <w:lang w:val="en-US" w:eastAsia="zh-CN"/>
        </w:rPr>
        <w:t>所有乙肝病毒表面抗原阳性孕产妇所生新生儿，均应于出生后12小时内尽早注射乙肝免疫球蛋白100国际单位。注射方法为肌内注射，注意应与乙肝疫苗的接种部位不同，也不可与乙肝疫苗吸入同一注射器内注射。</w:t>
      </w:r>
      <w:r>
        <w:rPr>
          <w:rFonts w:hint="default" w:ascii="方正仿宋简体" w:hAnsi="方正仿宋简体" w:eastAsia="方正仿宋简体" w:cs="方正仿宋简体"/>
          <w:sz w:val="28"/>
          <w:szCs w:val="28"/>
          <w:lang w:val="en-US" w:eastAsia="zh-CN"/>
        </w:rPr>
        <w:br w:type="textWrapping"/>
      </w:r>
      <w:r>
        <w:rPr>
          <w:rFonts w:hint="default" w:ascii="方正仿宋简体" w:hAnsi="方正仿宋简体" w:eastAsia="方正仿宋简体" w:cs="方正仿宋简体"/>
          <w:sz w:val="28"/>
          <w:szCs w:val="28"/>
          <w:lang w:val="en-US" w:eastAsia="zh-CN"/>
        </w:rPr>
        <w:t>三、儿童喂养。</w:t>
      </w:r>
      <w:r>
        <w:rPr>
          <w:rFonts w:hint="default" w:ascii="方正仿宋简体" w:hAnsi="方正仿宋简体" w:eastAsia="方正仿宋简体" w:cs="方正仿宋简体"/>
          <w:sz w:val="28"/>
          <w:szCs w:val="28"/>
          <w:lang w:val="en-US" w:eastAsia="zh-CN"/>
        </w:rPr>
        <w:br w:type="textWrapping"/>
      </w:r>
      <w:r>
        <w:rPr>
          <w:rFonts w:hint="eastAsia" w:ascii="方正仿宋简体" w:hAnsi="方正仿宋简体" w:eastAsia="方正仿宋简体" w:cs="方正仿宋简体"/>
          <w:sz w:val="28"/>
          <w:szCs w:val="28"/>
          <w:lang w:val="en-US" w:eastAsia="zh-CN"/>
        </w:rPr>
        <w:t xml:space="preserve">   </w:t>
      </w:r>
      <w:r>
        <w:rPr>
          <w:rFonts w:hint="default" w:ascii="方正仿宋简体" w:hAnsi="方正仿宋简体" w:eastAsia="方正仿宋简体" w:cs="方正仿宋简体"/>
          <w:sz w:val="28"/>
          <w:szCs w:val="28"/>
          <w:lang w:val="en-US" w:eastAsia="zh-CN"/>
        </w:rPr>
        <w:t>乙肝病毒表面抗原阳性孕产妇可以进行母乳喂养。</w:t>
      </w:r>
    </w:p>
    <w:p>
      <w:pPr>
        <w:numPr>
          <w:ilvl w:val="0"/>
          <w:numId w:val="0"/>
        </w:numPr>
        <w:jc w:val="left"/>
        <w:rPr>
          <w:rFonts w:hint="default"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四、</w:t>
      </w:r>
      <w:r>
        <w:rPr>
          <w:rFonts w:hint="default" w:ascii="方正仿宋简体" w:hAnsi="方正仿宋简体" w:eastAsia="方正仿宋简体" w:cs="方正仿宋简体"/>
          <w:sz w:val="28"/>
          <w:szCs w:val="28"/>
          <w:lang w:val="en-US" w:eastAsia="zh-CN"/>
        </w:rPr>
        <w:t>儿童随访和检测。</w:t>
      </w:r>
      <w:r>
        <w:rPr>
          <w:rFonts w:hint="default" w:ascii="方正仿宋简体" w:hAnsi="方正仿宋简体" w:eastAsia="方正仿宋简体" w:cs="方正仿宋简体"/>
          <w:sz w:val="28"/>
          <w:szCs w:val="28"/>
          <w:lang w:val="en-US" w:eastAsia="zh-CN"/>
        </w:rPr>
        <w:br w:type="textWrapping"/>
      </w:r>
      <w:r>
        <w:rPr>
          <w:rFonts w:hint="default" w:ascii="方正仿宋简体" w:hAnsi="方正仿宋简体" w:eastAsia="方正仿宋简体" w:cs="方正仿宋简体"/>
          <w:sz w:val="28"/>
          <w:szCs w:val="28"/>
          <w:lang w:val="en-US" w:eastAsia="zh-CN"/>
        </w:rPr>
        <w:t>儿童在完成最后剂次乙肝疫苗接种后1-2个月，应进行乙肝病毒表面抗原和表面抗体检测，明确母婴传播干预效果。</w:t>
      </w:r>
    </w:p>
    <w:p>
      <w:pPr>
        <w:numPr>
          <w:ilvl w:val="0"/>
          <w:numId w:val="0"/>
        </w:numPr>
        <w:ind w:firstLine="560" w:firstLineChars="200"/>
        <w:jc w:val="left"/>
        <w:rPr>
          <w:rFonts w:hint="default" w:ascii="方正仿宋简体" w:hAnsi="方正仿宋简体" w:eastAsia="方正仿宋简体" w:cs="方正仿宋简体"/>
          <w:sz w:val="28"/>
          <w:szCs w:val="28"/>
          <w:lang w:val="en-US" w:eastAsia="zh-CN"/>
        </w:rPr>
      </w:pPr>
    </w:p>
    <w:p>
      <w:pPr>
        <w:numPr>
          <w:ilvl w:val="0"/>
          <w:numId w:val="0"/>
        </w:numPr>
        <w:ind w:firstLine="843" w:firstLineChars="300"/>
        <w:jc w:val="left"/>
        <w:rPr>
          <w:rFonts w:hint="eastAsia" w:ascii="宋体" w:hAnsi="宋体" w:eastAsia="宋体" w:cs="宋体"/>
          <w:b/>
          <w:bCs/>
          <w:sz w:val="28"/>
          <w:szCs w:val="28"/>
          <w:lang w:val="en-US" w:eastAsia="zh-CN"/>
        </w:rPr>
      </w:pPr>
    </w:p>
    <w:p>
      <w:pPr>
        <w:numPr>
          <w:ilvl w:val="0"/>
          <w:numId w:val="0"/>
        </w:numPr>
        <w:ind w:firstLine="843" w:firstLineChars="300"/>
        <w:jc w:val="left"/>
        <w:rPr>
          <w:rFonts w:hint="eastAsia" w:ascii="宋体" w:hAnsi="宋体" w:eastAsia="宋体" w:cs="宋体"/>
          <w:b/>
          <w:bCs/>
          <w:sz w:val="28"/>
          <w:szCs w:val="28"/>
          <w:lang w:val="en-US" w:eastAsia="zh-CN"/>
        </w:rPr>
      </w:pPr>
    </w:p>
    <w:p>
      <w:pPr>
        <w:numPr>
          <w:ilvl w:val="0"/>
          <w:numId w:val="0"/>
        </w:numPr>
        <w:ind w:firstLine="843" w:firstLineChars="300"/>
        <w:jc w:val="left"/>
        <w:rPr>
          <w:rFonts w:hint="eastAsia" w:ascii="宋体" w:hAnsi="宋体" w:eastAsia="宋体" w:cs="宋体"/>
          <w:b/>
          <w:bCs/>
          <w:sz w:val="28"/>
          <w:szCs w:val="28"/>
          <w:lang w:val="en-US" w:eastAsia="zh-CN"/>
        </w:rPr>
      </w:pPr>
    </w:p>
    <w:p>
      <w:pPr>
        <w:numPr>
          <w:ilvl w:val="0"/>
          <w:numId w:val="0"/>
        </w:numPr>
        <w:ind w:firstLine="843" w:firstLineChars="300"/>
        <w:jc w:val="left"/>
        <w:rPr>
          <w:rFonts w:hint="eastAsia" w:ascii="宋体" w:hAnsi="宋体" w:eastAsia="宋体" w:cs="宋体"/>
          <w:b/>
          <w:bCs/>
          <w:sz w:val="28"/>
          <w:szCs w:val="28"/>
          <w:lang w:val="en-US" w:eastAsia="zh-CN"/>
        </w:rPr>
        <w:sectPr>
          <w:pgSz w:w="11906" w:h="16838"/>
          <w:pgMar w:top="1440" w:right="1800" w:bottom="1440" w:left="1800" w:header="851" w:footer="992" w:gutter="0"/>
          <w:cols w:space="425" w:num="1"/>
          <w:docGrid w:type="lines" w:linePitch="312" w:charSpace="0"/>
        </w:sectPr>
      </w:pPr>
    </w:p>
    <w:p>
      <w:pPr>
        <w:numPr>
          <w:ilvl w:val="0"/>
          <w:numId w:val="0"/>
        </w:numPr>
        <w:jc w:val="left"/>
        <w:rPr>
          <w:rFonts w:hint="eastAsia" w:ascii="宋体" w:hAnsi="宋体" w:eastAsia="宋体" w:cs="宋体"/>
          <w:b/>
          <w:bCs/>
          <w:sz w:val="28"/>
          <w:szCs w:val="28"/>
          <w:lang w:val="en-US" w:eastAsia="zh-CN"/>
        </w:rPr>
        <w:sectPr>
          <w:pgSz w:w="16838" w:h="11906" w:orient="landscape"/>
          <w:pgMar w:top="1800" w:right="1440" w:bottom="1800" w:left="1440" w:header="851" w:footer="992" w:gutter="0"/>
          <w:cols w:space="425" w:num="1"/>
          <w:docGrid w:type="lines" w:linePitch="312" w:charSpace="0"/>
        </w:sectPr>
      </w:pPr>
      <w:r>
        <w:drawing>
          <wp:inline distT="0" distB="0" distL="114300" distR="114300">
            <wp:extent cx="8856980" cy="5694045"/>
            <wp:effectExtent l="0" t="0" r="127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8856980" cy="5694045"/>
                    </a:xfrm>
                    <a:prstGeom prst="rect">
                      <a:avLst/>
                    </a:prstGeom>
                    <a:noFill/>
                    <a:ln>
                      <a:noFill/>
                    </a:ln>
                  </pic:spPr>
                </pic:pic>
              </a:graphicData>
            </a:graphic>
          </wp:inline>
        </w:drawing>
      </w:r>
    </w:p>
    <w:p>
      <w:pPr>
        <w:numPr>
          <w:ilvl w:val="0"/>
          <w:numId w:val="0"/>
        </w:numPr>
        <w:ind w:firstLine="843" w:firstLineChars="300"/>
        <w:jc w:val="left"/>
        <w:rPr>
          <w:rFonts w:hint="eastAsia" w:ascii="宋体" w:hAnsi="宋体" w:eastAsia="宋体" w:cs="宋体"/>
          <w:b/>
          <w:bCs/>
          <w:sz w:val="28"/>
          <w:szCs w:val="28"/>
          <w:lang w:val="en-US" w:eastAsia="zh-CN"/>
        </w:rPr>
      </w:pPr>
    </w:p>
    <w:p>
      <w:pPr>
        <w:numPr>
          <w:ilvl w:val="0"/>
          <w:numId w:val="0"/>
        </w:numPr>
        <w:ind w:firstLine="643" w:firstLineChars="200"/>
        <w:jc w:val="left"/>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资阳市各级预防艾滋病母婴传播管理办公室电话</w:t>
      </w:r>
    </w:p>
    <w:p>
      <w:pPr>
        <w:numPr>
          <w:ilvl w:val="0"/>
          <w:numId w:val="0"/>
        </w:numPr>
        <w:ind w:firstLine="840" w:firstLineChars="300"/>
        <w:jc w:val="left"/>
        <w:rPr>
          <w:rFonts w:hint="eastAsia" w:ascii="方正仿宋简体" w:hAnsi="方正仿宋简体" w:eastAsia="方正仿宋简体" w:cs="方正仿宋简体"/>
          <w:sz w:val="28"/>
          <w:szCs w:val="28"/>
          <w:lang w:val="en-US" w:eastAsia="zh-CN"/>
        </w:rPr>
      </w:pPr>
    </w:p>
    <w:p>
      <w:pPr>
        <w:numPr>
          <w:ilvl w:val="0"/>
          <w:numId w:val="0"/>
        </w:numPr>
        <w:ind w:firstLine="840" w:firstLineChars="300"/>
        <w:jc w:val="left"/>
        <w:rPr>
          <w:rFonts w:hint="eastAsia" w:ascii="方正仿宋简体" w:hAnsi="方正仿宋简体" w:eastAsia="方正仿宋简体" w:cs="方正仿宋简体"/>
          <w:sz w:val="28"/>
          <w:szCs w:val="28"/>
          <w:lang w:val="en-US" w:eastAsia="zh-CN"/>
        </w:rPr>
      </w:pPr>
    </w:p>
    <w:p>
      <w:pPr>
        <w:numPr>
          <w:ilvl w:val="0"/>
          <w:numId w:val="0"/>
        </w:numPr>
        <w:ind w:firstLine="840" w:firstLineChars="300"/>
        <w:jc w:val="left"/>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资阳市暨雁江区预防艾滋病母婴传播管理办公室电话</w:t>
      </w:r>
    </w:p>
    <w:p>
      <w:pPr>
        <w:numPr>
          <w:ilvl w:val="0"/>
          <w:numId w:val="0"/>
        </w:numPr>
        <w:ind w:firstLine="2800" w:firstLineChars="1000"/>
        <w:jc w:val="left"/>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028-27199903</w:t>
      </w:r>
    </w:p>
    <w:p>
      <w:pPr>
        <w:numPr>
          <w:ilvl w:val="0"/>
          <w:numId w:val="0"/>
        </w:numPr>
        <w:ind w:firstLine="1120" w:firstLineChars="400"/>
        <w:jc w:val="left"/>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安岳县预防艾滋病母婴传播管理办公室电话</w:t>
      </w:r>
    </w:p>
    <w:p>
      <w:pPr>
        <w:numPr>
          <w:ilvl w:val="0"/>
          <w:numId w:val="0"/>
        </w:numPr>
        <w:ind w:firstLine="1120" w:firstLineChars="400"/>
        <w:jc w:val="left"/>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 xml:space="preserve">            17380340017</w:t>
      </w:r>
    </w:p>
    <w:p>
      <w:pPr>
        <w:numPr>
          <w:ilvl w:val="0"/>
          <w:numId w:val="0"/>
        </w:numPr>
        <w:ind w:firstLine="1120" w:firstLineChars="400"/>
        <w:jc w:val="left"/>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乐至县预防艾滋病母婴传播管理办公室电话</w:t>
      </w:r>
    </w:p>
    <w:p>
      <w:pPr>
        <w:numPr>
          <w:ilvl w:val="0"/>
          <w:numId w:val="0"/>
        </w:numPr>
        <w:ind w:firstLine="1120" w:firstLineChars="400"/>
        <w:jc w:val="left"/>
        <w:rPr>
          <w:rFonts w:hint="default"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 xml:space="preserve">            028-26306585</w:t>
      </w:r>
    </w:p>
    <w:p>
      <w:pPr>
        <w:numPr>
          <w:ilvl w:val="0"/>
          <w:numId w:val="0"/>
        </w:numPr>
        <w:ind w:firstLine="2800" w:firstLineChars="1000"/>
        <w:jc w:val="left"/>
        <w:rPr>
          <w:rFonts w:hint="default" w:ascii="方正仿宋简体" w:hAnsi="方正仿宋简体" w:eastAsia="方正仿宋简体" w:cs="方正仿宋简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77F8EB"/>
    <w:multiLevelType w:val="singleLevel"/>
    <w:tmpl w:val="9777F8EB"/>
    <w:lvl w:ilvl="0" w:tentative="0">
      <w:start w:val="1"/>
      <w:numFmt w:val="chineseCounting"/>
      <w:suff w:val="nothing"/>
      <w:lvlText w:val="%1、"/>
      <w:lvlJc w:val="left"/>
      <w:rPr>
        <w:rFonts w:hint="eastAsia"/>
      </w:rPr>
    </w:lvl>
  </w:abstractNum>
  <w:abstractNum w:abstractNumId="1">
    <w:nsid w:val="E52B1B18"/>
    <w:multiLevelType w:val="singleLevel"/>
    <w:tmpl w:val="E52B1B18"/>
    <w:lvl w:ilvl="0" w:tentative="0">
      <w:start w:val="3"/>
      <w:numFmt w:val="chineseCounting"/>
      <w:suff w:val="nothing"/>
      <w:lvlText w:val="%1、"/>
      <w:lvlJc w:val="left"/>
      <w:rPr>
        <w:rFonts w:hint="eastAsia"/>
      </w:rPr>
    </w:lvl>
  </w:abstractNum>
  <w:abstractNum w:abstractNumId="2">
    <w:nsid w:val="69FEBB51"/>
    <w:multiLevelType w:val="singleLevel"/>
    <w:tmpl w:val="69FEBB51"/>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2YTg1NDU5OWFmNWQzYWM5OWEzNGM5NWNiYmRkMDYifQ=="/>
  </w:docVars>
  <w:rsids>
    <w:rsidRoot w:val="00000000"/>
    <w:rsid w:val="01C0309B"/>
    <w:rsid w:val="02046AC8"/>
    <w:rsid w:val="056664AF"/>
    <w:rsid w:val="0668733C"/>
    <w:rsid w:val="07C02047"/>
    <w:rsid w:val="0BB31ED1"/>
    <w:rsid w:val="0E146C48"/>
    <w:rsid w:val="0E770F85"/>
    <w:rsid w:val="0F694D72"/>
    <w:rsid w:val="13D03611"/>
    <w:rsid w:val="13E21976"/>
    <w:rsid w:val="14561718"/>
    <w:rsid w:val="16702E8A"/>
    <w:rsid w:val="19903293"/>
    <w:rsid w:val="1A8159B3"/>
    <w:rsid w:val="1CD7454F"/>
    <w:rsid w:val="1D9D247E"/>
    <w:rsid w:val="1DB573D4"/>
    <w:rsid w:val="2095411C"/>
    <w:rsid w:val="22D447A0"/>
    <w:rsid w:val="25641E0C"/>
    <w:rsid w:val="2A2B470D"/>
    <w:rsid w:val="2B5B0114"/>
    <w:rsid w:val="2F8A246F"/>
    <w:rsid w:val="2FD23E16"/>
    <w:rsid w:val="30D857C0"/>
    <w:rsid w:val="31FB58A6"/>
    <w:rsid w:val="32B876D8"/>
    <w:rsid w:val="33490893"/>
    <w:rsid w:val="38FF3BAA"/>
    <w:rsid w:val="391F4FE7"/>
    <w:rsid w:val="396054F7"/>
    <w:rsid w:val="39CD7B28"/>
    <w:rsid w:val="45B61DB8"/>
    <w:rsid w:val="46933EA7"/>
    <w:rsid w:val="50485D02"/>
    <w:rsid w:val="51DC1C6D"/>
    <w:rsid w:val="537E3273"/>
    <w:rsid w:val="54A86D6F"/>
    <w:rsid w:val="54CD7A03"/>
    <w:rsid w:val="59B63CDD"/>
    <w:rsid w:val="5A4F52D2"/>
    <w:rsid w:val="5AD7215D"/>
    <w:rsid w:val="5C6C2D78"/>
    <w:rsid w:val="5CFD4310"/>
    <w:rsid w:val="606B2E23"/>
    <w:rsid w:val="64460353"/>
    <w:rsid w:val="65784C1F"/>
    <w:rsid w:val="67E30D07"/>
    <w:rsid w:val="68E5638C"/>
    <w:rsid w:val="69825989"/>
    <w:rsid w:val="69C45FA2"/>
    <w:rsid w:val="6D9F351F"/>
    <w:rsid w:val="6E380D0C"/>
    <w:rsid w:val="789E3E62"/>
    <w:rsid w:val="79AE6327"/>
    <w:rsid w:val="7A4B1DC7"/>
    <w:rsid w:val="7C594C70"/>
    <w:rsid w:val="7CF21C81"/>
    <w:rsid w:val="7D6733BC"/>
    <w:rsid w:val="7D985324"/>
    <w:rsid w:val="7F286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3709</Words>
  <Characters>3988</Characters>
  <Lines>0</Lines>
  <Paragraphs>0</Paragraphs>
  <TotalTime>4</TotalTime>
  <ScaleCrop>false</ScaleCrop>
  <LinksUpToDate>false</LinksUpToDate>
  <CharactersWithSpaces>4222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2022-06-01T01:25:00Z</dcterms:created>
  <dc:creator>Administrator</dc:creator>
  <cp:lastModifiedBy>绵绵</cp:lastModifiedBy>
  <dcterms:modified xsi:type="dcterms:W3CDTF">2022-09-16T03:14:15Z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D5B7E5222D424E3DA4229EA0DE7A9E35</vt:lpwstr>
  </property>
</Properties>
</file>