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资阳市雁江区妇幼保健院采购一键报警设备及安检设备数量和安装要求</w:t>
      </w:r>
    </w:p>
    <w:p>
      <w:pPr>
        <w:bidi w:val="0"/>
        <w:rPr>
          <w:rFonts w:hint="default" w:ascii="Calibri" w:hAnsi="Calibri" w:eastAsia="宋体" w:cs="Times New Roman"/>
          <w:kern w:val="2"/>
          <w:sz w:val="21"/>
          <w:szCs w:val="24"/>
          <w:lang w:val="en-US" w:eastAsia="zh-CN" w:bidi="ar-SA"/>
        </w:rPr>
      </w:pPr>
    </w:p>
    <w:p>
      <w:pPr>
        <w:bidi w:val="0"/>
        <w:jc w:val="left"/>
        <w:rPr>
          <w:rFonts w:hint="eastAsia"/>
          <w:lang w:val="en-US" w:eastAsia="zh-CN"/>
        </w:rPr>
      </w:pPr>
      <w:r>
        <w:rPr>
          <w:rFonts w:hint="eastAsia"/>
          <w:lang w:val="en-US" w:eastAsia="zh-CN"/>
        </w:rPr>
        <w:t>一、一键报警设备</w:t>
      </w:r>
    </w:p>
    <w:p>
      <w:pPr>
        <w:bidi w:val="0"/>
        <w:jc w:val="left"/>
        <w:rPr>
          <w:rFonts w:hint="eastAsia"/>
          <w:lang w:val="en-US" w:eastAsia="zh-CN"/>
        </w:rPr>
      </w:pPr>
      <w:r>
        <w:rPr>
          <w:rFonts w:hint="eastAsia"/>
          <w:lang w:val="en-US" w:eastAsia="zh-CN"/>
        </w:rPr>
        <w:t>（一）安装地点：</w:t>
      </w:r>
    </w:p>
    <w:p>
      <w:pPr>
        <w:bidi w:val="0"/>
        <w:jc w:val="left"/>
        <w:rPr>
          <w:rFonts w:hint="default"/>
          <w:lang w:val="en-US" w:eastAsia="zh-CN"/>
        </w:rPr>
      </w:pPr>
      <w:r>
        <w:rPr>
          <w:rFonts w:hint="eastAsia"/>
          <w:lang w:val="en-US" w:eastAsia="zh-CN"/>
        </w:rPr>
        <w:t>资阳市雁江区妇幼保健院沱东院区（雷音大道512号）</w:t>
      </w:r>
    </w:p>
    <w:p>
      <w:pPr>
        <w:bidi w:val="0"/>
        <w:jc w:val="left"/>
        <w:rPr>
          <w:rFonts w:hint="eastAsia"/>
          <w:lang w:val="en-US" w:eastAsia="zh-CN"/>
        </w:rPr>
      </w:pPr>
      <w:r>
        <w:rPr>
          <w:rFonts w:hint="eastAsia"/>
          <w:lang w:val="en-US" w:eastAsia="zh-CN"/>
        </w:rPr>
        <w:t>（二）安装位置及数量：</w:t>
      </w:r>
    </w:p>
    <w:p>
      <w:pPr>
        <w:bidi w:val="0"/>
        <w:jc w:val="left"/>
        <w:rPr>
          <w:rFonts w:hint="eastAsia"/>
          <w:lang w:val="en-US" w:eastAsia="zh-CN"/>
        </w:rPr>
      </w:pPr>
      <w:r>
        <w:rPr>
          <w:rFonts w:hint="eastAsia"/>
          <w:lang w:val="en-US" w:eastAsia="zh-CN"/>
        </w:rPr>
        <w:t>报警点位17个，监控摄像头7台；</w:t>
      </w:r>
    </w:p>
    <w:p>
      <w:pPr>
        <w:bidi w:val="0"/>
        <w:jc w:val="left"/>
        <w:rPr>
          <w:rFonts w:hint="eastAsia"/>
          <w:lang w:val="en-US" w:eastAsia="zh-CN"/>
        </w:rPr>
      </w:pPr>
      <w:r>
        <w:rPr>
          <w:rFonts w:hint="eastAsia"/>
          <w:lang w:val="en-US" w:eastAsia="zh-CN"/>
        </w:rPr>
        <w:t>安装位置：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457"/>
        <w:gridCol w:w="2863"/>
        <w:gridCol w:w="189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eastAsia"/>
                <w:vertAlign w:val="baseline"/>
                <w:lang w:val="en-US" w:eastAsia="zh-CN"/>
              </w:rPr>
            </w:pPr>
            <w:r>
              <w:rPr>
                <w:rFonts w:hint="eastAsia"/>
                <w:vertAlign w:val="baseline"/>
                <w:lang w:val="en-US" w:eastAsia="zh-CN"/>
              </w:rPr>
              <w:t>序号</w:t>
            </w:r>
          </w:p>
        </w:tc>
        <w:tc>
          <w:tcPr>
            <w:tcW w:w="1457" w:type="dxa"/>
            <w:noWrap w:val="0"/>
            <w:vAlign w:val="top"/>
          </w:tcPr>
          <w:p>
            <w:pPr>
              <w:bidi w:val="0"/>
              <w:jc w:val="center"/>
              <w:rPr>
                <w:rFonts w:hint="eastAsia"/>
                <w:vertAlign w:val="baseline"/>
                <w:lang w:val="en-US" w:eastAsia="zh-CN"/>
              </w:rPr>
            </w:pPr>
            <w:r>
              <w:rPr>
                <w:rFonts w:hint="eastAsia"/>
                <w:vertAlign w:val="baseline"/>
                <w:lang w:val="en-US" w:eastAsia="zh-CN"/>
              </w:rPr>
              <w:t>楼栋</w:t>
            </w: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安装位置</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报警器</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监控摄像头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w:t>
            </w:r>
          </w:p>
        </w:tc>
        <w:tc>
          <w:tcPr>
            <w:tcW w:w="1457" w:type="dxa"/>
            <w:vMerge w:val="restart"/>
            <w:noWrap w:val="0"/>
            <w:vAlign w:val="center"/>
          </w:tcPr>
          <w:p>
            <w:pPr>
              <w:bidi w:val="0"/>
              <w:jc w:val="center"/>
              <w:rPr>
                <w:rFonts w:hint="eastAsia"/>
                <w:vertAlign w:val="baseline"/>
                <w:lang w:val="en-US" w:eastAsia="zh-CN"/>
              </w:rPr>
            </w:pPr>
            <w:r>
              <w:rPr>
                <w:rFonts w:hint="eastAsia"/>
                <w:vertAlign w:val="baseline"/>
                <w:lang w:val="en-US" w:eastAsia="zh-CN"/>
              </w:rPr>
              <w:t>门诊楼</w:t>
            </w: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院长办公室</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2</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财务科</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3</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医患沟通室</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4</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三楼门诊妇产科</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5</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二楼儿保预检登记室</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6</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一楼收费室</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7</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一楼急诊科预检分诊台</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8</w:t>
            </w:r>
          </w:p>
        </w:tc>
        <w:tc>
          <w:tcPr>
            <w:tcW w:w="1457" w:type="dxa"/>
            <w:vMerge w:val="restart"/>
            <w:noWrap w:val="0"/>
            <w:vAlign w:val="center"/>
          </w:tcPr>
          <w:p>
            <w:pPr>
              <w:bidi w:val="0"/>
              <w:jc w:val="center"/>
              <w:rPr>
                <w:rFonts w:hint="eastAsia"/>
                <w:vertAlign w:val="baseline"/>
                <w:lang w:val="en-US" w:eastAsia="zh-CN"/>
              </w:rPr>
            </w:pPr>
            <w:r>
              <w:rPr>
                <w:rFonts w:hint="eastAsia"/>
                <w:vertAlign w:val="baseline"/>
                <w:lang w:val="en-US" w:eastAsia="zh-CN"/>
              </w:rPr>
              <w:t>住院楼</w:t>
            </w: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一楼检验科</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9</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二楼儿科护士站</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10</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二楼医生办公室</w:t>
            </w:r>
          </w:p>
        </w:tc>
        <w:tc>
          <w:tcPr>
            <w:tcW w:w="1897" w:type="dxa"/>
            <w:noWrap w:val="0"/>
            <w:vAlign w:val="top"/>
          </w:tcPr>
          <w:p>
            <w:pPr>
              <w:bidi w:val="0"/>
              <w:jc w:val="center"/>
              <w:rPr>
                <w:rFonts w:hint="eastAsia"/>
                <w:vertAlign w:val="baseline"/>
                <w:lang w:val="en-US" w:eastAsia="zh-CN"/>
              </w:rPr>
            </w:pP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11</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三楼新生儿科入院室</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12</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四楼产科医生办公室</w:t>
            </w:r>
          </w:p>
        </w:tc>
        <w:tc>
          <w:tcPr>
            <w:tcW w:w="1897" w:type="dxa"/>
            <w:noWrap w:val="0"/>
            <w:vAlign w:val="top"/>
          </w:tcPr>
          <w:p>
            <w:pPr>
              <w:bidi w:val="0"/>
              <w:jc w:val="center"/>
              <w:rPr>
                <w:rFonts w:hint="eastAsia"/>
                <w:vertAlign w:val="baseline"/>
                <w:lang w:val="en-US" w:eastAsia="zh-CN"/>
              </w:rPr>
            </w:pP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13</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四楼产科护士站</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14</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五楼妇科护士站</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15</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六楼手术室谈话间</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16</w:t>
            </w:r>
          </w:p>
        </w:tc>
        <w:tc>
          <w:tcPr>
            <w:tcW w:w="1457" w:type="dxa"/>
            <w:vMerge w:val="continue"/>
            <w:noWrap w:val="0"/>
            <w:vAlign w:val="center"/>
          </w:tcPr>
          <w:p>
            <w:pPr>
              <w:bidi w:val="0"/>
              <w:jc w:val="center"/>
              <w:rPr>
                <w:rFonts w:hint="eastAsia"/>
                <w:vertAlign w:val="baseline"/>
                <w:lang w:val="en-US" w:eastAsia="zh-CN"/>
              </w:rPr>
            </w:pPr>
          </w:p>
        </w:tc>
        <w:tc>
          <w:tcPr>
            <w:tcW w:w="2863" w:type="dxa"/>
            <w:noWrap w:val="0"/>
            <w:vAlign w:val="top"/>
          </w:tcPr>
          <w:p>
            <w:pPr>
              <w:bidi w:val="0"/>
              <w:jc w:val="center"/>
              <w:rPr>
                <w:rFonts w:hint="eastAsia"/>
                <w:vertAlign w:val="baseline"/>
                <w:lang w:val="en-US" w:eastAsia="zh-CN"/>
              </w:rPr>
            </w:pPr>
            <w:r>
              <w:rPr>
                <w:rFonts w:hint="eastAsia"/>
                <w:vertAlign w:val="baseline"/>
                <w:lang w:val="en-US" w:eastAsia="zh-CN"/>
              </w:rPr>
              <w:t>六楼产房谈话间</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17</w:t>
            </w:r>
          </w:p>
        </w:tc>
        <w:tc>
          <w:tcPr>
            <w:tcW w:w="1457" w:type="dxa"/>
            <w:vMerge w:val="restart"/>
            <w:noWrap w:val="0"/>
            <w:vAlign w:val="center"/>
          </w:tcPr>
          <w:p>
            <w:pPr>
              <w:bidi w:val="0"/>
              <w:jc w:val="center"/>
              <w:rPr>
                <w:rFonts w:hint="eastAsia"/>
                <w:vertAlign w:val="baseline"/>
                <w:lang w:val="en-US" w:eastAsia="zh-CN"/>
              </w:rPr>
            </w:pPr>
            <w:r>
              <w:rPr>
                <w:rFonts w:hint="eastAsia"/>
                <w:vertAlign w:val="baseline"/>
                <w:lang w:val="en-US" w:eastAsia="zh-CN"/>
              </w:rPr>
              <w:t>保安岗</w:t>
            </w: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1号岗亭</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18</w:t>
            </w:r>
          </w:p>
        </w:tc>
        <w:tc>
          <w:tcPr>
            <w:tcW w:w="1457" w:type="dxa"/>
            <w:vMerge w:val="continue"/>
            <w:noWrap w:val="0"/>
            <w:vAlign w:val="top"/>
          </w:tcPr>
          <w:p>
            <w:pPr>
              <w:bidi w:val="0"/>
              <w:jc w:val="center"/>
              <w:rPr>
                <w:rFonts w:hint="eastAsia"/>
                <w:vertAlign w:val="baseline"/>
                <w:lang w:val="en-US" w:eastAsia="zh-CN"/>
              </w:rPr>
            </w:pP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2号岗亭</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bidi w:val="0"/>
              <w:jc w:val="center"/>
              <w:rPr>
                <w:rFonts w:hint="default"/>
                <w:vertAlign w:val="baseline"/>
                <w:lang w:val="en-US" w:eastAsia="zh-CN"/>
              </w:rPr>
            </w:pPr>
            <w:r>
              <w:rPr>
                <w:rFonts w:hint="eastAsia"/>
                <w:vertAlign w:val="baseline"/>
                <w:lang w:val="en-US" w:eastAsia="zh-CN"/>
              </w:rPr>
              <w:t>19</w:t>
            </w:r>
          </w:p>
        </w:tc>
        <w:tc>
          <w:tcPr>
            <w:tcW w:w="1457" w:type="dxa"/>
            <w:vMerge w:val="continue"/>
            <w:noWrap w:val="0"/>
            <w:vAlign w:val="top"/>
          </w:tcPr>
          <w:p>
            <w:pPr>
              <w:bidi w:val="0"/>
              <w:jc w:val="center"/>
              <w:rPr>
                <w:rFonts w:hint="eastAsia"/>
                <w:vertAlign w:val="baseline"/>
                <w:lang w:val="en-US" w:eastAsia="zh-CN"/>
              </w:rPr>
            </w:pPr>
          </w:p>
        </w:tc>
        <w:tc>
          <w:tcPr>
            <w:tcW w:w="2863" w:type="dxa"/>
            <w:noWrap w:val="0"/>
            <w:vAlign w:val="top"/>
          </w:tcPr>
          <w:p>
            <w:pPr>
              <w:bidi w:val="0"/>
              <w:jc w:val="center"/>
              <w:rPr>
                <w:rFonts w:hint="default"/>
                <w:vertAlign w:val="baseline"/>
                <w:lang w:val="en-US" w:eastAsia="zh-CN"/>
              </w:rPr>
            </w:pPr>
            <w:r>
              <w:rPr>
                <w:rFonts w:hint="eastAsia"/>
                <w:vertAlign w:val="baseline"/>
                <w:lang w:val="en-US" w:eastAsia="zh-CN"/>
              </w:rPr>
              <w:t>3号岗亭</w:t>
            </w:r>
          </w:p>
        </w:tc>
        <w:tc>
          <w:tcPr>
            <w:tcW w:w="1897" w:type="dxa"/>
            <w:noWrap w:val="0"/>
            <w:vAlign w:val="top"/>
          </w:tcPr>
          <w:p>
            <w:pPr>
              <w:bidi w:val="0"/>
              <w:jc w:val="center"/>
              <w:rPr>
                <w:rFonts w:hint="eastAsia"/>
                <w:vertAlign w:val="baseline"/>
                <w:lang w:val="en-US" w:eastAsia="zh-CN"/>
              </w:rPr>
            </w:pPr>
            <w:r>
              <w:rPr>
                <w:rFonts w:hint="eastAsia"/>
                <w:vertAlign w:val="baseline"/>
                <w:lang w:val="en-US" w:eastAsia="zh-CN"/>
              </w:rPr>
              <w:t>√</w:t>
            </w:r>
          </w:p>
        </w:tc>
        <w:tc>
          <w:tcPr>
            <w:tcW w:w="1590" w:type="dxa"/>
            <w:noWrap w:val="0"/>
            <w:vAlign w:val="top"/>
          </w:tcPr>
          <w:p>
            <w:pPr>
              <w:bidi w:val="0"/>
              <w:jc w:val="center"/>
              <w:rPr>
                <w:rFonts w:hint="eastAsia"/>
                <w:vertAlign w:val="baseline"/>
                <w:lang w:val="en-US" w:eastAsia="zh-CN"/>
              </w:rPr>
            </w:pPr>
          </w:p>
        </w:tc>
      </w:tr>
    </w:tbl>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（三）安装要求：</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1、在院内消防控制室设立接警中心。</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2、参数要求：实现可视对讲，摄像头像素不低于200万，实时接收现场信息，视频储存时间＞30天。</w:t>
      </w:r>
    </w:p>
    <w:p>
      <w:pPr>
        <w:bidi w:val="0"/>
        <w:jc w:val="left"/>
        <w:rPr>
          <w:rFonts w:hint="eastAsia" w:cs="Times New Roman"/>
          <w:color w:val="FF0000"/>
          <w:kern w:val="2"/>
          <w:sz w:val="21"/>
          <w:szCs w:val="24"/>
          <w:lang w:val="en-US" w:eastAsia="zh-CN" w:bidi="ar-SA"/>
        </w:rPr>
      </w:pPr>
      <w:r>
        <w:rPr>
          <w:rFonts w:hint="eastAsia" w:cs="Times New Roman"/>
          <w:kern w:val="2"/>
          <w:sz w:val="21"/>
          <w:szCs w:val="24"/>
          <w:lang w:val="en-US" w:eastAsia="zh-CN" w:bidi="ar-SA"/>
        </w:rPr>
        <w:t>3、</w:t>
      </w:r>
      <w:r>
        <w:rPr>
          <w:rFonts w:hint="eastAsia" w:cs="Times New Roman"/>
          <w:color w:val="FF0000"/>
          <w:kern w:val="2"/>
          <w:sz w:val="21"/>
          <w:szCs w:val="24"/>
          <w:lang w:val="en-US" w:eastAsia="zh-CN" w:bidi="ar-SA"/>
        </w:rPr>
        <w:t>所有报警点位的报警装置接入消防控制室，并预留外网端口，以便在适当时候接入公安机关。</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二、安检设备</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（一）安装地点：</w:t>
      </w:r>
    </w:p>
    <w:p>
      <w:pPr>
        <w:bidi w:val="0"/>
        <w:jc w:val="left"/>
        <w:rPr>
          <w:rFonts w:hint="default"/>
          <w:lang w:val="en-US" w:eastAsia="zh-CN"/>
        </w:rPr>
      </w:pPr>
      <w:r>
        <w:rPr>
          <w:rFonts w:hint="eastAsia"/>
          <w:lang w:val="en-US" w:eastAsia="zh-CN"/>
        </w:rPr>
        <w:t>资阳市雁江区妇幼保健院沱东院区门诊大厅入口</w:t>
      </w:r>
    </w:p>
    <w:p>
      <w:pPr>
        <w:bidi w:val="0"/>
        <w:jc w:val="left"/>
        <w:rPr>
          <w:rFonts w:hint="eastAsia"/>
          <w:lang w:val="en-US" w:eastAsia="zh-CN"/>
        </w:rPr>
      </w:pPr>
      <w:r>
        <w:rPr>
          <w:rFonts w:hint="eastAsia"/>
          <w:lang w:val="en-US" w:eastAsia="zh-CN"/>
        </w:rPr>
        <w:t>（二）安装数量：</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一号门岗手持金属探测仪1台；二号门岗手持金属探测仪1台，安检门一台。</w:t>
      </w:r>
    </w:p>
    <w:p>
      <w:pPr>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（三）安装要求：</w:t>
      </w:r>
    </w:p>
    <w:p>
      <w:pPr>
        <w:bidi w:val="0"/>
        <w:ind w:firstLine="230" w:firstLineChars="0"/>
        <w:jc w:val="left"/>
        <w:rPr>
          <w:rFonts w:hint="default" w:eastAsia="宋体" w:cs="Times New Roman"/>
          <w:kern w:val="2"/>
          <w:sz w:val="21"/>
          <w:szCs w:val="24"/>
          <w:vertAlign w:val="baseline"/>
          <w:lang w:val="en-US" w:eastAsia="zh-CN" w:bidi="ar-SA"/>
        </w:rPr>
      </w:pPr>
      <w:r>
        <w:rPr>
          <w:rFonts w:hint="eastAsia" w:cs="Times New Roman"/>
          <w:kern w:val="2"/>
          <w:sz w:val="21"/>
          <w:szCs w:val="24"/>
          <w:lang w:val="en-US" w:eastAsia="zh-CN" w:bidi="ar-SA"/>
        </w:rPr>
        <w:t>按供应商提供方案执行。</w:t>
      </w:r>
    </w:p>
    <w:p>
      <w:pPr>
        <w:rPr>
          <w:rFonts w:hint="eastAsia" w:eastAsiaTheme="minorEastAsia"/>
          <w:lang w:eastAsia="zh-CN"/>
        </w:rPr>
      </w:pPr>
      <w:bookmarkStart w:id="0" w:name="_GoBack"/>
      <w:bookmarkEnd w:id="0"/>
      <w:r>
        <w:rPr>
          <w:rFonts w:hint="eastAsia"/>
          <w:lang w:eastAsia="zh-CN"/>
        </w:rPr>
        <w:t>附件：</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lang w:eastAsia="zh-CN"/>
        </w:rPr>
        <w:t>资阳市雁江区妇幼保健计划生育服务中心</w:t>
      </w:r>
      <w:r>
        <w:rPr>
          <w:rFonts w:hint="eastAsia"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我单位作为本次</w:t>
      </w:r>
      <w:r>
        <w:rPr>
          <w:rFonts w:hint="eastAsia" w:ascii="仿宋" w:hAnsi="仿宋" w:eastAsia="仿宋"/>
          <w:sz w:val="24"/>
          <w:lang w:eastAsia="zh-CN"/>
        </w:rPr>
        <w:t>采购调研</w:t>
      </w:r>
      <w:r>
        <w:rPr>
          <w:rFonts w:hint="eastAsia" w:ascii="仿宋" w:hAnsi="仿宋" w:eastAsia="仿宋"/>
          <w:sz w:val="24"/>
        </w:rPr>
        <w:t>项目的投标人，根据</w:t>
      </w:r>
      <w:r>
        <w:rPr>
          <w:rFonts w:hint="eastAsia" w:ascii="仿宋" w:hAnsi="仿宋" w:eastAsia="仿宋"/>
          <w:sz w:val="24"/>
          <w:lang w:eastAsia="zh-CN"/>
        </w:rPr>
        <w:t>调研</w:t>
      </w:r>
      <w:r>
        <w:rPr>
          <w:rFonts w:hint="eastAsia" w:ascii="仿宋" w:hAnsi="仿宋" w:eastAsia="仿宋"/>
          <w:sz w:val="24"/>
        </w:rPr>
        <w:t>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（一）具有独立承担民事责任的能力；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（二）具有良好的商业信誉和健全的财务会计制度；</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（三）具有履行合同所必需的设备和专业技术能力；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（四）有依法缴纳税收和社会保障资金的良好记录；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二、完全接受本项目</w:t>
      </w:r>
      <w:r>
        <w:rPr>
          <w:rFonts w:hint="eastAsia" w:ascii="仿宋" w:hAnsi="仿宋" w:eastAsia="仿宋" w:cs="仿宋"/>
          <w:sz w:val="24"/>
          <w:lang w:val="en-US" w:eastAsia="zh-CN"/>
        </w:rPr>
        <w:t>采购调研</w:t>
      </w:r>
      <w:r>
        <w:rPr>
          <w:rFonts w:hint="eastAsia" w:ascii="仿宋" w:hAnsi="仿宋" w:eastAsia="仿宋" w:cs="仿宋"/>
          <w:sz w:val="24"/>
        </w:rPr>
        <w:t>文件规定，如对</w:t>
      </w:r>
      <w:r>
        <w:rPr>
          <w:rFonts w:hint="eastAsia" w:ascii="仿宋" w:hAnsi="仿宋" w:eastAsia="仿宋" w:cs="仿宋"/>
          <w:sz w:val="24"/>
          <w:lang w:val="en-US" w:eastAsia="zh-CN"/>
        </w:rPr>
        <w:t>采购调研</w:t>
      </w:r>
      <w:r>
        <w:rPr>
          <w:rFonts w:hint="eastAsia" w:ascii="仿宋" w:hAnsi="仿宋" w:eastAsia="仿宋" w:cs="仿宋"/>
          <w:sz w:val="24"/>
        </w:rPr>
        <w:t>文件有异议，已经在</w:t>
      </w:r>
      <w:r>
        <w:rPr>
          <w:rFonts w:hint="eastAsia" w:ascii="仿宋" w:hAnsi="仿宋" w:eastAsia="仿宋" w:cs="仿宋"/>
          <w:sz w:val="24"/>
          <w:lang w:val="en-US" w:eastAsia="zh-CN"/>
        </w:rPr>
        <w:t>递交响应文件</w:t>
      </w:r>
      <w:r>
        <w:rPr>
          <w:rFonts w:hint="eastAsia" w:ascii="仿宋" w:hAnsi="仿宋" w:eastAsia="仿宋" w:cs="仿宋"/>
          <w:sz w:val="24"/>
        </w:rPr>
        <w:t>截止时间届满前依法进行维权救济，不存在对</w:t>
      </w:r>
      <w:r>
        <w:rPr>
          <w:rFonts w:hint="eastAsia" w:ascii="仿宋" w:hAnsi="仿宋" w:eastAsia="仿宋" w:cs="仿宋"/>
          <w:sz w:val="24"/>
          <w:lang w:val="en-US" w:eastAsia="zh-CN"/>
        </w:rPr>
        <w:t>采购调研</w:t>
      </w:r>
      <w:r>
        <w:rPr>
          <w:rFonts w:hint="eastAsia" w:ascii="仿宋" w:hAnsi="仿宋" w:eastAsia="仿宋" w:cs="仿宋"/>
          <w:sz w:val="24"/>
        </w:rPr>
        <w:t>文件有异议的同时又参加</w:t>
      </w:r>
      <w:r>
        <w:rPr>
          <w:rFonts w:hint="eastAsia" w:ascii="仿宋" w:hAnsi="仿宋" w:eastAsia="仿宋" w:cs="仿宋"/>
          <w:sz w:val="24"/>
          <w:lang w:val="en-US" w:eastAsia="zh-CN"/>
        </w:rPr>
        <w:t>采购调研活动</w:t>
      </w:r>
      <w:r>
        <w:rPr>
          <w:rFonts w:hint="eastAsia" w:ascii="仿宋" w:hAnsi="仿宋" w:eastAsia="仿宋" w:cs="仿宋"/>
          <w:sz w:val="24"/>
        </w:rPr>
        <w:t>以求侥幸</w:t>
      </w:r>
      <w:r>
        <w:rPr>
          <w:rFonts w:hint="eastAsia" w:ascii="仿宋" w:hAnsi="仿宋" w:eastAsia="仿宋" w:cs="仿宋"/>
          <w:sz w:val="24"/>
          <w:lang w:val="en-US" w:eastAsia="zh-CN"/>
        </w:rPr>
        <w:t>成交</w:t>
      </w:r>
      <w:r>
        <w:rPr>
          <w:rFonts w:hint="eastAsia" w:ascii="仿宋" w:hAnsi="仿宋" w:eastAsia="仿宋" w:cs="仿宋"/>
          <w:sz w:val="24"/>
        </w:rPr>
        <w:t>或者为实现其他非法目的的行为。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三、参加本次采购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四、参加本次采购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活动，不存在和其他</w:t>
      </w:r>
      <w:r>
        <w:rPr>
          <w:rFonts w:hint="eastAsia" w:ascii="仿宋" w:hAnsi="仿宋" w:eastAsia="仿宋" w:cs="仿宋"/>
          <w:sz w:val="24"/>
          <w:lang w:val="en-US" w:eastAsia="zh-CN"/>
        </w:rPr>
        <w:t>响应人</w:t>
      </w:r>
      <w:r>
        <w:rPr>
          <w:rFonts w:hint="eastAsia" w:ascii="仿宋" w:hAnsi="仿宋" w:eastAsia="仿宋" w:cs="仿宋"/>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w:t>
      </w:r>
      <w:r>
        <w:rPr>
          <w:rFonts w:hint="eastAsia" w:ascii="仿宋" w:hAnsi="仿宋" w:eastAsia="仿宋" w:cs="仿宋"/>
          <w:sz w:val="24"/>
          <w:lang w:val="en-US" w:eastAsia="zh-CN"/>
        </w:rPr>
        <w:t>响应</w:t>
      </w:r>
      <w:r>
        <w:rPr>
          <w:rFonts w:hint="eastAsia" w:ascii="仿宋" w:hAnsi="仿宋" w:eastAsia="仿宋" w:cs="仿宋"/>
          <w:sz w:val="24"/>
        </w:rPr>
        <w:t>文件中全面如实反映。</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val="en-US" w:eastAsia="zh-CN"/>
        </w:rPr>
        <w:t>响应</w:t>
      </w:r>
      <w:r>
        <w:rPr>
          <w:rFonts w:hint="eastAsia" w:ascii="仿宋" w:hAnsi="仿宋" w:eastAsia="仿宋" w:cs="仿宋"/>
          <w:sz w:val="24"/>
        </w:rPr>
        <w:t>文件中提供的能够给予</w:t>
      </w:r>
      <w:r>
        <w:rPr>
          <w:rFonts w:hint="eastAsia" w:ascii="仿宋" w:hAnsi="仿宋" w:eastAsia="仿宋" w:cs="仿宋"/>
          <w:sz w:val="24"/>
          <w:lang w:val="en-US" w:eastAsia="zh-CN"/>
        </w:rPr>
        <w:t>采购</w:t>
      </w:r>
      <w:r>
        <w:rPr>
          <w:rFonts w:hint="eastAsia" w:ascii="仿宋" w:hAnsi="仿宋" w:eastAsia="仿宋" w:cs="仿宋"/>
          <w:sz w:val="24"/>
        </w:rPr>
        <w:t>人带来优惠的任何材料资料和技术、服务、商务等响应承诺情况都是真实的、有效的、合法的。</w:t>
      </w:r>
    </w:p>
    <w:p>
      <w:pPr>
        <w:pStyle w:val="8"/>
        <w:spacing w:line="264"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w:t>
      </w:r>
      <w:r>
        <w:rPr>
          <w:rFonts w:hint="eastAsia" w:ascii="仿宋" w:hAnsi="仿宋" w:eastAsia="仿宋" w:cs="仿宋"/>
          <w:sz w:val="24"/>
          <w:lang w:val="en-US" w:eastAsia="zh-CN"/>
        </w:rPr>
        <w:t>成交</w:t>
      </w:r>
      <w:r>
        <w:rPr>
          <w:rFonts w:hint="eastAsia" w:ascii="仿宋" w:hAnsi="仿宋" w:eastAsia="仿宋" w:cs="仿宋"/>
          <w:sz w:val="24"/>
        </w:rPr>
        <w:t>追究法律责任。</w:t>
      </w:r>
    </w:p>
    <w:p>
      <w:pPr>
        <w:widowControl/>
        <w:spacing w:line="360" w:lineRule="atLeast"/>
        <w:ind w:firstLine="480" w:firstLineChars="200"/>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jc w:val="left"/>
        <w:outlineLvl w:val="1"/>
        <w:rPr>
          <w:rFonts w:hint="eastAsia"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投标人名称：XXXX（单位</w:t>
      </w:r>
      <w:r>
        <w:rPr>
          <w:rFonts w:hint="eastAsia" w:ascii="仿宋" w:hAnsi="仿宋" w:eastAsia="仿宋"/>
          <w:sz w:val="24"/>
          <w:lang w:eastAsia="zh-CN"/>
        </w:rPr>
        <w:t>名称加盖</w:t>
      </w:r>
      <w:r>
        <w:rPr>
          <w:rFonts w:hint="eastAsia" w:ascii="仿宋" w:hAnsi="仿宋" w:eastAsia="仿宋"/>
          <w:sz w:val="24"/>
        </w:rPr>
        <w:t>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法定代表人/单位负责人或授权代表（签字或加盖个人名章）：XXXX。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日期：XXXX。</w:t>
      </w:r>
    </w:p>
    <w:p>
      <w:pPr>
        <w:pStyle w:val="3"/>
        <w:spacing w:after="0"/>
        <w:rPr>
          <w:rFonts w:ascii="黑体" w:eastAsia="黑体"/>
        </w:rPr>
      </w:pPr>
    </w:p>
    <w:p>
      <w:pPr>
        <w:pStyle w:val="3"/>
        <w:rPr>
          <w:rFonts w:ascii="黑体" w:eastAsia="黑体"/>
        </w:rPr>
      </w:pPr>
    </w:p>
    <w:p>
      <w:pPr>
        <w:pStyle w:val="9"/>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lang w:eastAsia="zh-CN"/>
        </w:rPr>
        <w:t>资阳市雁江区妇幼保健计划生育服务中心</w:t>
      </w:r>
      <w:r>
        <w:rPr>
          <w:rFonts w:hint="eastAsia"/>
          <w:sz w:val="24"/>
        </w:rPr>
        <w:t>：</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w:t>
      </w:r>
      <w:r>
        <w:rPr>
          <w:rFonts w:hint="eastAsia"/>
          <w:sz w:val="24"/>
        </w:rPr>
        <w:t>及报价</w:t>
      </w:r>
      <w:r>
        <w:rPr>
          <w:rFonts w:hint="eastAsia"/>
          <w:sz w:val="24"/>
          <w:lang w:eastAsia="zh-CN"/>
        </w:rPr>
        <w:t>市场调研</w:t>
      </w:r>
      <w:r>
        <w:rPr>
          <w:rFonts w:hint="eastAsia"/>
          <w:sz w:val="24"/>
        </w:rPr>
        <w:t>。为此，我方郑重声明以下内容，并负法律责任。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3"/>
        <w:spacing w:after="0" w:line="480" w:lineRule="exact"/>
        <w:ind w:left="-2" w:firstLine="480"/>
        <w:rPr>
          <w:sz w:val="24"/>
        </w:rPr>
      </w:pPr>
      <w:r>
        <w:rPr>
          <w:rFonts w:hint="eastAsia"/>
          <w:sz w:val="24"/>
          <w:lang w:val="en-US" w:eastAsia="zh-CN"/>
        </w:rPr>
        <w:t>3</w:t>
      </w:r>
      <w:r>
        <w:rPr>
          <w:rFonts w:hint="eastAsia"/>
          <w:sz w:val="24"/>
        </w:rPr>
        <w:t>、我方愿按《中华人民共和国</w:t>
      </w:r>
      <w:r>
        <w:rPr>
          <w:rFonts w:hint="eastAsia"/>
          <w:sz w:val="24"/>
          <w:lang w:eastAsia="zh-CN"/>
        </w:rPr>
        <w:t>民法典</w:t>
      </w:r>
      <w:r>
        <w:rPr>
          <w:rFonts w:hint="eastAsia"/>
          <w:sz w:val="24"/>
        </w:rPr>
        <w:t>》履行自己的全部责任。</w:t>
      </w:r>
    </w:p>
    <w:p>
      <w:pPr>
        <w:pStyle w:val="3"/>
        <w:spacing w:after="0" w:line="480" w:lineRule="exact"/>
        <w:ind w:left="-2" w:firstLine="480"/>
        <w:rPr>
          <w:sz w:val="24"/>
        </w:rPr>
      </w:pPr>
      <w:r>
        <w:rPr>
          <w:rFonts w:hint="eastAsia"/>
          <w:sz w:val="24"/>
          <w:lang w:val="en-US" w:eastAsia="zh-CN"/>
        </w:rPr>
        <w:t>4</w:t>
      </w:r>
      <w:r>
        <w:rPr>
          <w:rFonts w:hint="eastAsia"/>
          <w:sz w:val="24"/>
        </w:rPr>
        <w:t>、我方同意遵守贵院有关</w:t>
      </w:r>
      <w:r>
        <w:rPr>
          <w:rFonts w:hint="eastAsia"/>
          <w:sz w:val="24"/>
          <w:lang w:val="en-US" w:eastAsia="zh-CN"/>
        </w:rPr>
        <w:t>采购调研</w:t>
      </w:r>
      <w:r>
        <w:rPr>
          <w:rFonts w:hint="eastAsia"/>
          <w:sz w:val="24"/>
        </w:rPr>
        <w:t>的各项规定。</w:t>
      </w:r>
    </w:p>
    <w:p>
      <w:pPr>
        <w:pStyle w:val="3"/>
        <w:spacing w:after="0" w:line="480" w:lineRule="exact"/>
        <w:ind w:left="-2" w:firstLine="480"/>
        <w:rPr>
          <w:sz w:val="24"/>
        </w:rPr>
      </w:pP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lang w:eastAsia="zh-CN"/>
        </w:rPr>
        <w:t>资阳市雁江区妇幼保健计划生育服务中心</w:t>
      </w:r>
      <w:r>
        <w:rPr>
          <w:rFonts w:hint="eastAsia"/>
          <w:sz w:val="24"/>
        </w:rPr>
        <w:t>：</w:t>
      </w:r>
    </w:p>
    <w:p>
      <w:pPr>
        <w:pStyle w:val="3"/>
        <w:spacing w:after="0" w:line="460" w:lineRule="exact"/>
        <w:rPr>
          <w:sz w:val="24"/>
        </w:rPr>
      </w:pPr>
    </w:p>
    <w:p>
      <w:pPr>
        <w:widowControl/>
        <w:spacing w:line="360" w:lineRule="atLeast"/>
        <w:ind w:firstLine="470" w:firstLineChars="196"/>
        <w:jc w:val="left"/>
        <w:outlineLvl w:val="1"/>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本授权声明：</w:t>
      </w:r>
      <w:r>
        <w:rPr>
          <w:rFonts w:hint="eastAsia" w:asciiTheme="minorHAnsi" w:hAnsiTheme="minorHAnsi" w:eastAsiaTheme="minorEastAsia" w:cstheme="minorBidi"/>
          <w:kern w:val="2"/>
          <w:sz w:val="24"/>
          <w:szCs w:val="24"/>
          <w:u w:val="single"/>
          <w:lang w:val="en-US" w:eastAsia="zh-CN" w:bidi="ar-SA"/>
        </w:rPr>
        <w:t>（投标人名称）（法定代表人/单位负责人姓名、职务）</w:t>
      </w:r>
      <w:r>
        <w:rPr>
          <w:rFonts w:hint="eastAsia" w:asciiTheme="minorHAnsi" w:hAnsiTheme="minorHAnsi" w:eastAsiaTheme="minorEastAsia" w:cstheme="minorBidi"/>
          <w:kern w:val="2"/>
          <w:sz w:val="24"/>
          <w:szCs w:val="24"/>
          <w:lang w:val="en-US" w:eastAsia="zh-CN" w:bidi="ar-SA"/>
        </w:rPr>
        <w:t xml:space="preserve">授权         </w:t>
      </w:r>
      <w:r>
        <w:rPr>
          <w:rFonts w:hint="eastAsia" w:asciiTheme="minorHAnsi" w:hAnsiTheme="minorHAnsi" w:eastAsiaTheme="minorEastAsia" w:cstheme="minorBidi"/>
          <w:kern w:val="2"/>
          <w:sz w:val="24"/>
          <w:szCs w:val="24"/>
          <w:u w:val="single"/>
          <w:lang w:val="en-US" w:eastAsia="zh-CN" w:bidi="ar-SA"/>
        </w:rPr>
        <w:t>（被授权人姓名、职务）</w:t>
      </w:r>
      <w:r>
        <w:rPr>
          <w:rFonts w:hint="eastAsia" w:asciiTheme="minorHAnsi" w:hAnsiTheme="minorHAnsi" w:eastAsiaTheme="minorEastAsia" w:cstheme="minorBidi"/>
          <w:kern w:val="2"/>
          <w:sz w:val="24"/>
          <w:szCs w:val="24"/>
          <w:lang w:val="en-US" w:eastAsia="zh-CN" w:bidi="ar-SA"/>
        </w:rPr>
        <w:t>为我方</w:t>
      </w:r>
      <w:r>
        <w:rPr>
          <w:rFonts w:hint="eastAsia" w:cstheme="minorBidi"/>
          <w:kern w:val="2"/>
          <w:sz w:val="24"/>
          <w:szCs w:val="24"/>
          <w:u w:val="single"/>
          <w:lang w:val="en-US" w:eastAsia="zh-CN" w:bidi="ar-SA"/>
        </w:rPr>
        <w:t>（项目名称）</w:t>
      </w:r>
      <w:r>
        <w:rPr>
          <w:rFonts w:hint="eastAsia" w:asciiTheme="minorHAnsi" w:hAnsiTheme="minorHAnsi" w:eastAsiaTheme="minorEastAsia" w:cstheme="minorBidi"/>
          <w:kern w:val="2"/>
          <w:sz w:val="24"/>
          <w:szCs w:val="24"/>
          <w:lang w:val="en-US" w:eastAsia="zh-CN" w:bidi="ar-SA"/>
        </w:rPr>
        <w:t>项目</w:t>
      </w:r>
      <w:r>
        <w:rPr>
          <w:rFonts w:hint="eastAsia" w:cstheme="minorBidi"/>
          <w:kern w:val="2"/>
          <w:sz w:val="24"/>
          <w:szCs w:val="24"/>
          <w:lang w:val="en-US" w:eastAsia="zh-CN" w:bidi="ar-SA"/>
        </w:rPr>
        <w:t>调研</w:t>
      </w:r>
      <w:r>
        <w:rPr>
          <w:rFonts w:hint="eastAsia" w:asciiTheme="minorHAnsi" w:hAnsiTheme="minorHAnsi" w:eastAsiaTheme="minorEastAsia" w:cstheme="minorBidi"/>
          <w:kern w:val="2"/>
          <w:sz w:val="24"/>
          <w:szCs w:val="24"/>
          <w:lang w:val="en-US" w:eastAsia="zh-CN" w:bidi="ar-SA"/>
        </w:rPr>
        <w:t>活动的合法代表，以我方名义全权处理该项目有关投标、签订合同以及执行合同等一切事宜。</w:t>
      </w:r>
    </w:p>
    <w:p>
      <w:pPr>
        <w:pStyle w:val="3"/>
        <w:spacing w:after="0" w:line="460" w:lineRule="exact"/>
        <w:rPr>
          <w:sz w:val="24"/>
        </w:rPr>
      </w:pPr>
    </w:p>
    <w:p>
      <w:pPr>
        <w:pStyle w:val="3"/>
        <w:spacing w:after="0" w:line="460" w:lineRule="exact"/>
        <w:ind w:firstLine="480"/>
        <w:rPr>
          <w:sz w:val="24"/>
        </w:rPr>
      </w:pPr>
      <w:r>
        <w:rPr>
          <w:rFonts w:hint="eastAsia"/>
          <w:sz w:val="24"/>
        </w:rPr>
        <w:t>特此</w:t>
      </w:r>
      <w:r>
        <w:rPr>
          <w:rFonts w:hint="eastAsia"/>
          <w:sz w:val="24"/>
          <w:lang w:eastAsia="zh-CN"/>
        </w:rPr>
        <w:t>声明</w:t>
      </w:r>
      <w:r>
        <w:rPr>
          <w:rFonts w:hint="eastAsia"/>
          <w:sz w:val="24"/>
        </w:rPr>
        <w:t>。</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ind w:firstLine="723" w:firstLineChars="200"/>
        <w:jc w:val="center"/>
        <w:rPr>
          <w:rFonts w:hint="eastAsia" w:ascii="宋体" w:hAnsi="宋体" w:eastAsia="宋体" w:cs="宋体"/>
          <w:b/>
          <w:bCs/>
          <w:kern w:val="2"/>
          <w:sz w:val="36"/>
          <w:szCs w:val="36"/>
          <w:lang w:val="en-US" w:eastAsia="zh-CN" w:bidi="zh-CN"/>
        </w:rPr>
      </w:pPr>
      <w:r>
        <w:rPr>
          <w:rFonts w:hint="eastAsia" w:ascii="宋体" w:hAnsi="宋体" w:eastAsia="宋体" w:cs="宋体"/>
          <w:b/>
          <w:bCs/>
          <w:kern w:val="2"/>
          <w:sz w:val="36"/>
          <w:szCs w:val="36"/>
          <w:lang w:val="en-US" w:eastAsia="zh-CN" w:bidi="zh-CN"/>
        </w:rPr>
        <w:t>报价单</w:t>
      </w:r>
    </w:p>
    <w:tbl>
      <w:tblPr>
        <w:tblStyle w:val="6"/>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515"/>
        <w:gridCol w:w="699"/>
        <w:gridCol w:w="946"/>
        <w:gridCol w:w="946"/>
        <w:gridCol w:w="946"/>
        <w:gridCol w:w="946"/>
        <w:gridCol w:w="94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序号</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名称</w:t>
            </w:r>
          </w:p>
        </w:tc>
        <w:tc>
          <w:tcPr>
            <w:tcW w:w="699"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品牌</w:t>
            </w: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型号</w:t>
            </w: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单位</w:t>
            </w: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数量</w:t>
            </w:r>
          </w:p>
        </w:tc>
        <w:tc>
          <w:tcPr>
            <w:tcW w:w="946"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单价</w:t>
            </w:r>
          </w:p>
        </w:tc>
        <w:tc>
          <w:tcPr>
            <w:tcW w:w="946"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总价</w:t>
            </w:r>
          </w:p>
        </w:tc>
        <w:tc>
          <w:tcPr>
            <w:tcW w:w="1351"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1</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一键报警主机</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1</w:t>
            </w: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2</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报警装置</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17</w:t>
            </w: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3</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摄像头</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7</w:t>
            </w: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4</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视频储存设备</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储存＞30天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5</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交换机</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6</w:t>
            </w:r>
          </w:p>
        </w:tc>
        <w:tc>
          <w:tcPr>
            <w:tcW w:w="1515"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金属探测仪</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7</w:t>
            </w:r>
          </w:p>
        </w:tc>
        <w:tc>
          <w:tcPr>
            <w:tcW w:w="1515"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安检门</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default"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8</w:t>
            </w:r>
          </w:p>
        </w:tc>
        <w:tc>
          <w:tcPr>
            <w:tcW w:w="1515"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管理系统</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eastAsia" w:cs="Times New Roman"/>
                <w:kern w:val="2"/>
                <w:sz w:val="21"/>
                <w:szCs w:val="24"/>
                <w:vertAlign w:val="baseline"/>
                <w:lang w:val="en-US" w:eastAsia="zh-CN" w:bidi="ar-SA"/>
              </w:rPr>
            </w:pPr>
          </w:p>
        </w:tc>
        <w:tc>
          <w:tcPr>
            <w:tcW w:w="1515"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其他</w:t>
            </w:r>
          </w:p>
        </w:tc>
        <w:tc>
          <w:tcPr>
            <w:tcW w:w="699"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946" w:type="dxa"/>
          </w:tcPr>
          <w:p>
            <w:pPr>
              <w:numPr>
                <w:ilvl w:val="0"/>
                <w:numId w:val="0"/>
              </w:numPr>
              <w:bidi w:val="0"/>
              <w:jc w:val="left"/>
              <w:rPr>
                <w:rFonts w:hint="default" w:cs="Times New Roman"/>
                <w:kern w:val="2"/>
                <w:sz w:val="21"/>
                <w:szCs w:val="24"/>
                <w:vertAlign w:val="baseline"/>
                <w:lang w:val="en-US" w:eastAsia="zh-CN" w:bidi="ar-SA"/>
              </w:rPr>
            </w:pPr>
          </w:p>
        </w:tc>
        <w:tc>
          <w:tcPr>
            <w:tcW w:w="1351" w:type="dxa"/>
          </w:tcPr>
          <w:p>
            <w:pPr>
              <w:numPr>
                <w:ilvl w:val="0"/>
                <w:numId w:val="0"/>
              </w:numPr>
              <w:bidi w:val="0"/>
              <w:jc w:val="left"/>
              <w:rPr>
                <w:rFonts w:hint="default"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numPr>
                <w:ilvl w:val="0"/>
                <w:numId w:val="0"/>
              </w:numPr>
              <w:bidi w:val="0"/>
              <w:jc w:val="left"/>
              <w:rPr>
                <w:rFonts w:hint="eastAsia" w:cs="Times New Roman"/>
                <w:kern w:val="2"/>
                <w:sz w:val="21"/>
                <w:szCs w:val="24"/>
                <w:vertAlign w:val="baseline"/>
                <w:lang w:val="en-US" w:eastAsia="zh-CN" w:bidi="ar-SA"/>
              </w:rPr>
            </w:pPr>
          </w:p>
        </w:tc>
        <w:tc>
          <w:tcPr>
            <w:tcW w:w="1515" w:type="dxa"/>
          </w:tcPr>
          <w:p>
            <w:pPr>
              <w:numPr>
                <w:ilvl w:val="0"/>
                <w:numId w:val="0"/>
              </w:numPr>
              <w:bidi w:val="0"/>
              <w:jc w:val="left"/>
              <w:rPr>
                <w:rFonts w:hint="eastAsia"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合计</w:t>
            </w:r>
          </w:p>
        </w:tc>
        <w:tc>
          <w:tcPr>
            <w:tcW w:w="6780" w:type="dxa"/>
            <w:gridSpan w:val="7"/>
          </w:tcPr>
          <w:p>
            <w:pPr>
              <w:numPr>
                <w:ilvl w:val="0"/>
                <w:numId w:val="0"/>
              </w:numPr>
              <w:bidi w:val="0"/>
              <w:jc w:val="left"/>
              <w:rPr>
                <w:rFonts w:hint="default" w:cs="Times New Roman"/>
                <w:kern w:val="2"/>
                <w:sz w:val="21"/>
                <w:szCs w:val="24"/>
                <w:vertAlign w:val="baseline"/>
                <w:lang w:val="en-US" w:eastAsia="zh-CN" w:bidi="ar-SA"/>
              </w:rPr>
            </w:pPr>
          </w:p>
        </w:tc>
      </w:tr>
    </w:tbl>
    <w:p>
      <w:pPr>
        <w:pStyle w:val="3"/>
        <w:rPr>
          <w:rFonts w:hint="eastAsia"/>
          <w:b/>
          <w:bCs/>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1、所报价格包括但不限于管理费、服务费、意外伤害保险、税金等各种与本项目有关的全部费用。</w:t>
      </w:r>
    </w:p>
    <w:p>
      <w:pPr>
        <w:pStyle w:val="3"/>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2、本项目采购形式：1.政府采购</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52"/>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:按政府采购相关要求执行；2.医院自行采购项目</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A3"/>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医院内控制度确定成交公司后在医院官网进行公示，公示日期1个自然日，公示期满无异议通知成交公司签订合同，供应商不得以任何理由拒绝签订合同，否则被列为不诚信供应商名单，3年内不得参加医院各项采购活动，同时承担由此带来的一切后果。</w:t>
      </w:r>
    </w:p>
    <w:p>
      <w:pPr>
        <w:pStyle w:val="3"/>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 xml:space="preserve">3、本人已熟读以上条款并代表报名公司同意以上条款。   </w:t>
      </w:r>
    </w:p>
    <w:p>
      <w:pPr>
        <w:pStyle w:val="4"/>
        <w:ind w:left="0" w:leftChars="0" w:firstLine="0" w:firstLineChars="0"/>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4、此表为现场填写提交。</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ectPr>
          <w:pgSz w:w="11906" w:h="16838"/>
          <w:pgMar w:top="1440" w:right="1800" w:bottom="1440" w:left="1800" w:header="851" w:footer="992" w:gutter="0"/>
          <w:cols w:space="425" w:num="1"/>
          <w:docGrid w:type="lines" w:linePitch="312" w:charSpace="0"/>
        </w:sect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tbl>
      <w:tblPr>
        <w:tblStyle w:val="5"/>
        <w:tblpPr w:leftFromText="180" w:rightFromText="180" w:vertAnchor="page" w:horzAnchor="page" w:tblpX="569" w:tblpY="1761"/>
        <w:tblOverlap w:val="never"/>
        <w:tblW w:w="16034" w:type="dxa"/>
        <w:tblInd w:w="0" w:type="dxa"/>
        <w:tblLayout w:type="fixed"/>
        <w:tblCellMar>
          <w:top w:w="0" w:type="dxa"/>
          <w:left w:w="108" w:type="dxa"/>
          <w:bottom w:w="0" w:type="dxa"/>
          <w:right w:w="108" w:type="dxa"/>
        </w:tblCellMar>
      </w:tblPr>
      <w:tblGrid>
        <w:gridCol w:w="779"/>
        <w:gridCol w:w="2644"/>
        <w:gridCol w:w="4125"/>
        <w:gridCol w:w="2644"/>
        <w:gridCol w:w="3198"/>
        <w:gridCol w:w="2644"/>
      </w:tblGrid>
      <w:tr>
        <w:tblPrEx>
          <w:tblCellMar>
            <w:top w:w="0" w:type="dxa"/>
            <w:left w:w="108" w:type="dxa"/>
            <w:bottom w:w="0" w:type="dxa"/>
            <w:right w:w="108" w:type="dxa"/>
          </w:tblCellMar>
        </w:tblPrEx>
        <w:trPr>
          <w:trHeight w:val="920" w:hRule="atLeast"/>
        </w:trPr>
        <w:tc>
          <w:tcPr>
            <w:tcW w:w="779" w:type="dxa"/>
            <w:tcBorders>
              <w:top w:val="nil"/>
              <w:left w:val="nil"/>
              <w:bottom w:val="nil"/>
              <w:right w:val="nil"/>
            </w:tcBorders>
            <w:noWrap/>
            <w:vAlign w:val="center"/>
          </w:tcPr>
          <w:p>
            <w:pPr>
              <w:rPr>
                <w:rFonts w:hint="eastAsia" w:ascii="仿宋" w:hAnsi="仿宋" w:eastAsia="仿宋" w:cs="仿宋"/>
                <w:color w:val="000000"/>
                <w:sz w:val="22"/>
                <w:szCs w:val="22"/>
              </w:rPr>
            </w:pPr>
          </w:p>
        </w:tc>
        <w:tc>
          <w:tcPr>
            <w:tcW w:w="15255" w:type="dxa"/>
            <w:gridSpan w:val="5"/>
            <w:tcBorders>
              <w:top w:val="nil"/>
              <w:left w:val="nil"/>
              <w:bottom w:val="nil"/>
              <w:right w:val="nil"/>
            </w:tcBorders>
            <w:noWrap/>
            <w:vAlign w:val="center"/>
          </w:tcPr>
          <w:p>
            <w:pPr>
              <w:widowControl/>
              <w:jc w:val="center"/>
              <w:textAlignment w:val="center"/>
              <w:rPr>
                <w:rFonts w:hint="eastAsia" w:ascii="仿宋" w:hAnsi="仿宋" w:eastAsia="仿宋" w:cs="仿宋"/>
                <w:b/>
                <w:bCs/>
                <w:color w:val="000000"/>
                <w:sz w:val="36"/>
                <w:szCs w:val="36"/>
              </w:rPr>
            </w:pPr>
            <w:r>
              <w:rPr>
                <w:rFonts w:hint="eastAsia" w:ascii="仿宋" w:hAnsi="仿宋" w:eastAsia="仿宋" w:cs="仿宋"/>
                <w:b/>
                <w:bCs/>
                <w:color w:val="000000"/>
                <w:kern w:val="0"/>
                <w:sz w:val="36"/>
                <w:szCs w:val="36"/>
                <w:lang w:bidi="ar"/>
              </w:rPr>
              <w:t>资阳市雁江区妇幼保健计划生育服务中心院内采购项目报名表</w:t>
            </w:r>
          </w:p>
        </w:tc>
      </w:tr>
      <w:tr>
        <w:tblPrEx>
          <w:tblCellMar>
            <w:top w:w="0" w:type="dxa"/>
            <w:left w:w="108" w:type="dxa"/>
            <w:bottom w:w="0" w:type="dxa"/>
            <w:right w:w="108" w:type="dxa"/>
          </w:tblCellMar>
        </w:tblPrEx>
        <w:trPr>
          <w:trHeight w:val="702" w:hRule="atLeast"/>
        </w:trPr>
        <w:tc>
          <w:tcPr>
            <w:tcW w:w="779" w:type="dxa"/>
            <w:tcBorders>
              <w:top w:val="nil"/>
              <w:left w:val="nil"/>
              <w:bottom w:val="nil"/>
              <w:right w:val="nil"/>
            </w:tcBorders>
            <w:noWrap/>
            <w:vAlign w:val="center"/>
          </w:tcPr>
          <w:p>
            <w:pPr>
              <w:rPr>
                <w:rFonts w:hint="eastAsia" w:ascii="仿宋" w:hAnsi="仿宋" w:eastAsia="仿宋" w:cs="仿宋"/>
                <w:color w:val="000000"/>
                <w:sz w:val="22"/>
                <w:szCs w:val="22"/>
              </w:rPr>
            </w:pPr>
          </w:p>
        </w:tc>
        <w:tc>
          <w:tcPr>
            <w:tcW w:w="2644" w:type="dxa"/>
            <w:tcBorders>
              <w:top w:val="nil"/>
              <w:left w:val="nil"/>
              <w:bottom w:val="nil"/>
              <w:right w:val="nil"/>
            </w:tcBorders>
            <w:noWrap/>
            <w:vAlign w:val="center"/>
          </w:tcPr>
          <w:p>
            <w:pPr>
              <w:widowControl/>
              <w:jc w:val="left"/>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时间：</w:t>
            </w:r>
          </w:p>
        </w:tc>
        <w:tc>
          <w:tcPr>
            <w:tcW w:w="6769" w:type="dxa"/>
            <w:gridSpan w:val="2"/>
            <w:tcBorders>
              <w:top w:val="nil"/>
              <w:left w:val="nil"/>
              <w:bottom w:val="nil"/>
              <w:right w:val="nil"/>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EFDF8"/>
              <w:spacing w:before="100" w:beforeAutospacing="1" w:after="100" w:afterAutospacing="1"/>
              <w:ind w:left="0" w:right="0" w:firstLine="0"/>
              <w:rPr>
                <w:rFonts w:hint="eastAsia" w:ascii="仿宋" w:hAnsi="仿宋" w:eastAsia="仿宋" w:cs="仿宋"/>
                <w:b w:val="0"/>
                <w:bCs/>
                <w:color w:val="000000"/>
                <w:sz w:val="28"/>
                <w:szCs w:val="28"/>
              </w:rPr>
            </w:pPr>
            <w:r>
              <w:rPr>
                <w:rStyle w:val="10"/>
                <w:rFonts w:hint="default"/>
                <w:b/>
                <w:lang w:bidi="ar"/>
              </w:rPr>
              <w:t>参加项目名称：</w:t>
            </w:r>
          </w:p>
        </w:tc>
        <w:tc>
          <w:tcPr>
            <w:tcW w:w="5842" w:type="dxa"/>
            <w:gridSpan w:val="2"/>
            <w:tcBorders>
              <w:top w:val="nil"/>
              <w:left w:val="nil"/>
              <w:bottom w:val="nil"/>
            </w:tcBorders>
            <w:noWrap/>
            <w:vAlign w:val="center"/>
          </w:tcPr>
          <w:p>
            <w:pPr>
              <w:widowControl/>
              <w:ind w:right="1123"/>
              <w:textAlignment w:val="center"/>
              <w:rPr>
                <w:rFonts w:hint="eastAsia" w:ascii="仿宋" w:hAnsi="仿宋" w:eastAsia="仿宋" w:cs="仿宋"/>
                <w:b/>
                <w:bCs/>
                <w:color w:val="000000"/>
                <w:szCs w:val="21"/>
              </w:rPr>
            </w:pPr>
            <w:r>
              <w:rPr>
                <w:rStyle w:val="10"/>
              </w:rPr>
              <w:t>地点：</w:t>
            </w:r>
            <w:r>
              <w:rPr>
                <w:rStyle w:val="10"/>
                <w:lang w:bidi="ar"/>
              </w:rPr>
              <w:t>雷音</w:t>
            </w:r>
            <w:r>
              <w:rPr>
                <w:rStyle w:val="10"/>
              </w:rPr>
              <w:t>院区</w:t>
            </w:r>
            <w:r>
              <w:rPr>
                <w:rStyle w:val="10"/>
                <w:lang w:bidi="ar"/>
              </w:rPr>
              <w:t>门诊楼</w:t>
            </w:r>
            <w:r>
              <w:rPr>
                <w:rStyle w:val="10"/>
              </w:rPr>
              <w:t>四楼</w:t>
            </w:r>
          </w:p>
        </w:tc>
      </w:tr>
      <w:tr>
        <w:tblPrEx>
          <w:tblCellMar>
            <w:top w:w="0" w:type="dxa"/>
            <w:left w:w="108" w:type="dxa"/>
            <w:bottom w:w="0" w:type="dxa"/>
            <w:right w:w="108"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color w:val="000000"/>
                <w:sz w:val="22"/>
                <w:szCs w:val="22"/>
              </w:rPr>
            </w:pPr>
          </w:p>
        </w:tc>
        <w:tc>
          <w:tcPr>
            <w:tcW w:w="9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网络报名填写</w:t>
            </w:r>
          </w:p>
        </w:tc>
        <w:tc>
          <w:tcPr>
            <w:tcW w:w="5842" w:type="dxa"/>
            <w:gridSpan w:val="2"/>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现场填写</w:t>
            </w:r>
          </w:p>
        </w:tc>
      </w:tr>
      <w:tr>
        <w:tblPrEx>
          <w:tblCellMar>
            <w:top w:w="0" w:type="dxa"/>
            <w:left w:w="108" w:type="dxa"/>
            <w:bottom w:w="0" w:type="dxa"/>
            <w:right w:w="108" w:type="dxa"/>
          </w:tblCellMar>
        </w:tblPrEx>
        <w:trPr>
          <w:trHeight w:val="70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序号</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公司名称</w:t>
            </w:r>
          </w:p>
        </w:tc>
        <w:tc>
          <w:tcPr>
            <w:tcW w:w="4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姓名</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联系号码</w:t>
            </w:r>
          </w:p>
        </w:tc>
        <w:tc>
          <w:tcPr>
            <w:tcW w:w="31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授权人签到</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签到时间</w:t>
            </w: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1</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lang w:val="en-US" w:eastAsia="zh-CN"/>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lang w:eastAsia="zh-CN"/>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color w:val="000000"/>
                <w:sz w:val="22"/>
                <w:szCs w:val="22"/>
                <w:lang w:val="en-US" w:eastAsia="zh-CN"/>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2</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3</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4</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5</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6</w:t>
            </w: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4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31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26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42" w:hRule="atLeast"/>
        </w:trPr>
        <w:tc>
          <w:tcPr>
            <w:tcW w:w="16034" w:type="dxa"/>
            <w:gridSpan w:val="6"/>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hint="eastAsia" w:ascii="仿宋" w:hAnsi="仿宋" w:eastAsia="仿宋" w:cs="仿宋"/>
                <w:b/>
                <w:bCs/>
                <w:color w:val="000000"/>
                <w:sz w:val="28"/>
                <w:szCs w:val="28"/>
              </w:rPr>
            </w:pPr>
            <w:r>
              <w:rPr>
                <w:rStyle w:val="10"/>
                <w:rFonts w:hint="default"/>
                <w:lang w:bidi="ar"/>
              </w:rPr>
              <w:t>报名信息请发送至：</w:t>
            </w:r>
            <w:r>
              <w:rPr>
                <w:rStyle w:val="10"/>
                <w:lang w:bidi="ar"/>
              </w:rPr>
              <w:t>zyfycgzx@163.com</w:t>
            </w:r>
            <w:r>
              <w:rPr>
                <w:rStyle w:val="10"/>
                <w:rFonts w:hint="default"/>
                <w:lang w:bidi="ar"/>
              </w:rPr>
              <w:t>（邮件名称“</w:t>
            </w:r>
            <w:r>
              <w:rPr>
                <w:rStyle w:val="11"/>
                <w:rFonts w:hint="default"/>
                <w:lang w:bidi="ar"/>
              </w:rPr>
              <w:t>公司名称+项目名称报名表</w:t>
            </w:r>
            <w:r>
              <w:rPr>
                <w:rStyle w:val="10"/>
                <w:rFonts w:hint="default"/>
                <w:lang w:bidi="ar"/>
              </w:rPr>
              <w:t>”）</w:t>
            </w:r>
          </w:p>
        </w:tc>
      </w:tr>
    </w:tbl>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2A7708AB"/>
    <w:rsid w:val="2A7708AB"/>
    <w:rsid w:val="4BBD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Body Text First Indent"/>
    <w:basedOn w:val="3"/>
    <w:unhideWhenUsed/>
    <w:qFormat/>
    <w:uiPriority w:val="99"/>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正文段落"/>
    <w:basedOn w:val="1"/>
    <w:qFormat/>
    <w:uiPriority w:val="0"/>
    <w:pPr>
      <w:spacing w:line="360" w:lineRule="auto"/>
    </w:pPr>
    <w:rPr>
      <w:rFonts w:eastAsia="仿宋_GB2312"/>
      <w:sz w:val="28"/>
      <w:szCs w:val="24"/>
    </w:rPr>
  </w:style>
  <w:style w:type="paragraph" w:styleId="9">
    <w:name w:val="Quote"/>
    <w:basedOn w:val="1"/>
    <w:next w:val="1"/>
    <w:qFormat/>
    <w:uiPriority w:val="0"/>
    <w:pPr>
      <w:wordWrap w:val="0"/>
      <w:spacing w:before="200" w:after="160" w:line="240" w:lineRule="auto"/>
      <w:ind w:left="864" w:right="864"/>
      <w:jc w:val="center"/>
    </w:pPr>
    <w:rPr>
      <w:rFonts w:ascii="Times New Roman" w:hAnsi="Times New Roman" w:eastAsia="宋体" w:cs="Times New Roman"/>
      <w:i/>
    </w:rPr>
  </w:style>
  <w:style w:type="character" w:customStyle="1" w:styleId="10">
    <w:name w:val="font41"/>
    <w:qFormat/>
    <w:uiPriority w:val="0"/>
    <w:rPr>
      <w:rFonts w:hint="eastAsia" w:ascii="仿宋" w:hAnsi="仿宋" w:eastAsia="仿宋" w:cs="仿宋"/>
      <w:b/>
      <w:bCs/>
      <w:color w:val="000000"/>
      <w:sz w:val="28"/>
      <w:szCs w:val="28"/>
      <w:u w:val="none"/>
    </w:rPr>
  </w:style>
  <w:style w:type="character" w:customStyle="1" w:styleId="11">
    <w:name w:val="font01"/>
    <w:qFormat/>
    <w:uiPriority w:val="0"/>
    <w:rPr>
      <w:rFonts w:hint="eastAsia" w:ascii="仿宋" w:hAnsi="仿宋" w:eastAsia="仿宋" w:cs="仿宋"/>
      <w:b/>
      <w:bCs/>
      <w:color w:val="FF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1571</Words>
  <Characters>1607</Characters>
  <Lines>0</Lines>
  <Paragraphs>0</Paragraphs>
  <TotalTime>0</TotalTime>
  <ScaleCrop>false</ScaleCrop>
  <LinksUpToDate>false</LinksUpToDate>
  <CharactersWithSpaces>1742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2023-01-03T01:26:00Z</dcterms:created>
  <dc:creator>绵绵</dc:creator>
  <cp:lastModifiedBy>绵绵</cp:lastModifiedBy>
  <dcterms:modified xsi:type="dcterms:W3CDTF">2023-01-03T01:31:49Z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4AB4569189274B6CBC4E120DBC6E829D</vt:lpwstr>
  </property>
</Properties>
</file>