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资阳市雁江区妇幼保健计划生育服务中心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2023~2026年度电梯维保服务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市场调研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公告</w:t>
      </w:r>
    </w:p>
    <w:p>
      <w:pPr>
        <w:rPr>
          <w:rFonts w:hint="eastAsia"/>
        </w:rPr>
      </w:pPr>
      <w:r>
        <w:rPr>
          <w:rFonts w:hint="eastAsia"/>
        </w:rPr>
        <w:t>我</w:t>
      </w:r>
      <w:r>
        <w:rPr>
          <w:rFonts w:hint="eastAsia"/>
          <w:lang w:eastAsia="zh-CN"/>
        </w:rPr>
        <w:t>中心</w:t>
      </w:r>
      <w:r>
        <w:rPr>
          <w:rFonts w:hint="eastAsia"/>
        </w:rPr>
        <w:t>拟对</w:t>
      </w:r>
      <w:r>
        <w:rPr>
          <w:rFonts w:hint="eastAsia"/>
          <w:b/>
          <w:bCs/>
          <w:lang w:eastAsia="zh-CN"/>
        </w:rPr>
        <w:t>2023~2026年度电梯维保服务</w:t>
      </w:r>
      <w:r>
        <w:rPr>
          <w:rFonts w:hint="eastAsia"/>
        </w:rPr>
        <w:t>进行</w:t>
      </w:r>
      <w:r>
        <w:rPr>
          <w:rFonts w:hint="eastAsia"/>
          <w:lang w:eastAsia="zh-CN"/>
        </w:rPr>
        <w:t>市场</w:t>
      </w:r>
      <w:r>
        <w:rPr>
          <w:rFonts w:hint="eastAsia"/>
        </w:rPr>
        <w:t>调研，现面向社会公示，诚邀符合条件的供应商参加，请于202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0之前报名。</w:t>
      </w:r>
    </w:p>
    <w:p>
      <w:pPr>
        <w:rPr>
          <w:rFonts w:hint="eastAsia"/>
        </w:rPr>
      </w:pPr>
    </w:p>
    <w:p>
      <w:pPr>
        <w:pStyle w:val="1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一、项目相关信息</w:t>
      </w:r>
    </w:p>
    <w:p>
      <w:pPr>
        <w:numPr>
          <w:ilvl w:val="0"/>
          <w:numId w:val="1"/>
        </w:numPr>
        <w:snapToGrid w:val="0"/>
        <w:spacing w:line="560" w:lineRule="exact"/>
        <w:jc w:val="center"/>
        <w:textAlignment w:val="baseline"/>
        <w:outlineLvl w:val="1"/>
        <w:rPr>
          <w:rFonts w:hint="eastAsia" w:ascii="宋体" w:hAnsi="宋体" w:cs="宋体"/>
          <w:b/>
          <w:bCs/>
          <w:kern w:val="0"/>
          <w:sz w:val="24"/>
        </w:rPr>
      </w:pPr>
      <w:bookmarkStart w:id="0" w:name="_Toc5124_WPSOffice_Level2"/>
      <w:bookmarkStart w:id="1" w:name="_Toc8505"/>
      <w:bookmarkStart w:id="2" w:name="_Toc14126_WPSOffice_Level2"/>
      <w:bookmarkStart w:id="3" w:name="_Toc25034_WPSOffice_Level2"/>
      <w:bookmarkStart w:id="4" w:name="_Toc480449324"/>
      <w:r>
        <w:rPr>
          <w:rFonts w:hint="eastAsia" w:ascii="宋体" w:hAnsi="宋体" w:cs="宋体"/>
          <w:b/>
          <w:bCs/>
          <w:kern w:val="0"/>
          <w:sz w:val="24"/>
        </w:rPr>
        <w:t>项目概述</w:t>
      </w:r>
      <w:bookmarkEnd w:id="0"/>
      <w:bookmarkEnd w:id="1"/>
      <w:bookmarkEnd w:id="2"/>
      <w:bookmarkEnd w:id="3"/>
      <w:bookmarkEnd w:id="4"/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124"/>
        <w:gridCol w:w="1420"/>
        <w:gridCol w:w="1836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序号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</w:rPr>
              <w:t>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</w:rPr>
              <w:t>数量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维保服务期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4"/>
                <w:sz w:val="24"/>
              </w:rPr>
              <w:t>01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电梯维保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三年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详见技术要求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snapToGrid w:val="0"/>
        <w:spacing w:line="560" w:lineRule="exact"/>
        <w:jc w:val="center"/>
        <w:textAlignment w:val="baseline"/>
        <w:outlineLvl w:val="1"/>
        <w:rPr>
          <w:rFonts w:hint="eastAsia" w:ascii="宋体" w:hAnsi="宋体" w:cs="宋体"/>
          <w:b/>
          <w:bCs/>
          <w:kern w:val="0"/>
          <w:sz w:val="24"/>
          <w:lang w:eastAsia="zh-CN"/>
        </w:rPr>
      </w:pPr>
      <w:bookmarkStart w:id="5" w:name="_Toc14485"/>
      <w:bookmarkStart w:id="6" w:name="_Toc6113_WPSOffice_Level2"/>
      <w:bookmarkStart w:id="7" w:name="_Toc29434_WPSOffice_Level2"/>
      <w:bookmarkStart w:id="8" w:name="_Toc4283"/>
      <w:bookmarkStart w:id="9" w:name="_Toc31173_WPSOffice_Level2"/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商务要求</w:t>
      </w:r>
      <w:bookmarkEnd w:id="5"/>
    </w:p>
    <w:p>
      <w:pPr>
        <w:spacing w:line="400" w:lineRule="exact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 xml:space="preserve">★1.1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维保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三年</w:t>
      </w:r>
    </w:p>
    <w:p>
      <w:pPr>
        <w:spacing w:line="400" w:lineRule="exact"/>
        <w:ind w:firstLine="241" w:firstLineChars="100"/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1.2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维保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地点: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资阳市雁江区妇幼保健计划生育服务中心</w:t>
      </w:r>
    </w:p>
    <w:p>
      <w:pPr>
        <w:pStyle w:val="12"/>
        <w:spacing w:line="400" w:lineRule="exact"/>
        <w:ind w:left="482" w:leftChars="0" w:hanging="482" w:hanging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★2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.付款方法和条件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维保费用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按年支付，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合同签订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个月后并完成维保服务后付给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第一年维保费用即合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同总金额的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1/3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后序两年维保服务费支付方式以此类推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Chars="0" w:firstLine="241" w:firstLineChars="1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质保期：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严格维护质量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每次维护更换部件后保用期不少于六个月。六个月内出现故障的，免收服务费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且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免费更换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零配件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numPr>
          <w:ilvl w:val="0"/>
          <w:numId w:val="2"/>
        </w:numPr>
        <w:snapToGrid w:val="0"/>
        <w:spacing w:line="560" w:lineRule="exact"/>
        <w:jc w:val="center"/>
        <w:textAlignment w:val="baseline"/>
        <w:outlineLvl w:val="1"/>
        <w:rPr>
          <w:rFonts w:hint="eastAsia" w:ascii="宋体" w:hAnsi="宋体" w:cs="宋体"/>
          <w:b/>
          <w:bCs/>
          <w:kern w:val="0"/>
          <w:sz w:val="24"/>
          <w:lang w:eastAsia="zh-CN"/>
        </w:rPr>
      </w:pPr>
      <w:bookmarkStart w:id="10" w:name="_Toc4862"/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技术、服务要求</w:t>
      </w:r>
      <w:bookmarkEnd w:id="10"/>
    </w:p>
    <w:p>
      <w:pPr>
        <w:pStyle w:val="5"/>
        <w:widowControl/>
        <w:wordWrap w:val="0"/>
        <w:spacing w:beforeAutospacing="0" w:after="156" w:afterLines="50" w:afterAutospacing="0" w:line="320" w:lineRule="exact"/>
        <w:rPr>
          <w:rFonts w:hint="eastAsia"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505050"/>
          <w:sz w:val="28"/>
          <w:szCs w:val="28"/>
          <w:lang w:val="en-US" w:eastAsia="zh-CN"/>
        </w:rPr>
        <w:t>1、本次调研维保服务的电梯见下表：</w:t>
      </w:r>
      <w:r>
        <w:rPr>
          <w:rFonts w:hint="eastAsia" w:ascii="宋体" w:hAnsi="宋体" w:eastAsia="宋体" w:cs="宋体"/>
          <w:color w:val="505050"/>
          <w:sz w:val="21"/>
          <w:szCs w:val="21"/>
        </w:rPr>
        <w:t> </w:t>
      </w:r>
    </w:p>
    <w:tbl>
      <w:tblPr>
        <w:tblStyle w:val="6"/>
        <w:tblW w:w="9587" w:type="dxa"/>
        <w:tblInd w:w="-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561"/>
        <w:gridCol w:w="2332"/>
        <w:gridCol w:w="827"/>
        <w:gridCol w:w="853"/>
        <w:gridCol w:w="867"/>
        <w:gridCol w:w="946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维保服务电梯清单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品 牌 型 号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额定载重量</w:t>
            </w:r>
            <w:r>
              <w:rPr>
                <w:rStyle w:val="10"/>
                <w:lang w:val="en-US" w:eastAsia="zh-CN" w:bidi="ar"/>
              </w:rPr>
              <w:t>（kg）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额定速度（m/s）</w:t>
            </w:r>
          </w:p>
        </w:tc>
        <w:tc>
          <w:tcPr>
            <w:tcW w:w="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额定功率（KW）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层数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乘客电梯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5/4/4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LEHY-3-S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2号电梯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医用电梯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5/5/5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LEHY-3-B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3号电梯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医用电梯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5/5/5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LEHY-3-B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4号电梯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乘客电梯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7/7/7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LEHY-3-S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医用电梯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7/7/7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LEHY-3-B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6号电梯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医用电梯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7/7/7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LEHY-3-B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7号电梯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乘客电梯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7/7/7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LEHY-3-S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8号电梯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乘客电梯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三菱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7/7/7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LEHY-3-S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9号电梯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杂物电梯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硕鼎电梯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2/2/2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TW16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10号电梯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医用电梯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四川快速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6/6/6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  <w:t>MRGL-B-1600-1.0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0505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注：1~2号为为门诊楼大厅电梯，3号门诊楼行政电梯，4号为住院楼消防电梯，5~6号为住院楼大厅电梯，7、8号住院楼污物电梯，9号为食堂杂物电梯，10号为孙家坝院区大厅电梯。</w:t>
            </w:r>
          </w:p>
        </w:tc>
      </w:tr>
    </w:tbl>
    <w:p>
      <w:pPr>
        <w:pStyle w:val="5"/>
        <w:widowControl/>
        <w:wordWrap w:val="0"/>
        <w:spacing w:beforeAutospacing="0" w:after="156" w:afterLines="50" w:afterAutospacing="0" w:line="320" w:lineRule="exact"/>
        <w:rPr>
          <w:rFonts w:ascii="宋体" w:hAnsi="宋体" w:eastAsia="宋体" w:cs="宋体"/>
          <w:color w:val="50505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50505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505050"/>
          <w:sz w:val="28"/>
          <w:szCs w:val="28"/>
        </w:rPr>
        <w:t>、服务标准：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①电梯使用管理与维修保养规则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②电梯安全监察办法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③电梯维修规范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④电梯安装使用维护说明书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⑤维保合同</w:t>
      </w:r>
    </w:p>
    <w:p>
      <w:pPr>
        <w:pStyle w:val="5"/>
        <w:widowControl/>
        <w:wordWrap w:val="0"/>
        <w:spacing w:beforeAutospacing="0" w:afterAutospacing="0" w:line="320" w:lineRule="exact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50505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50505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基本要求：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1.保证所有机组的正常运行。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　2.配合落实电梯年检及资料上报，确保投标人顺利通过年检。（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检测费用由人承担）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3.投标人每月对机组进行两次检查保养，保养符合行业安全运行标准。保养完毕后，将保养单交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人有关部门签字认可；保养任务的完成与否，以保养单为准。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4.投标人自行配备工作所需要的工具及设备，保养时设置现场安全警示标志。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5.投标人免费提供保养所需的润滑油、润滑脂和清洁材料，需要更换单价为300.00元以内的零配件免费提供。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6.电梯发生故障时，投标人必须在40分钟内赶到现场，正常情况下8小时内排查出原因，24内解决问题，（维修零部件采购时，如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人自行采购时间不计入维保考核时限，如委托投标人采购时原则上3天内完成，特殊情况告知人顺延时间）。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7.如发生困人事件投标人必须在接到报修电话30分钟内赶赴现场解决问题；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8.投标人认真履行服务义务，发生以下情况，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人以书面形式告知考核扣款事项并经投标人认可，扣款在服务费用扣除：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1）未在规定时间内开展维保或以修代保现象，扣500元/台.次，维保当天未在轿厢内维保卡上签字，出现时间超前或滞后，扣200元元/台.次。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2）维保结束3日内交维保单于使用单位确认；超出时间每次扣200元。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3) 困人救援30分钟内未到达。扣每次500元。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4）维保人员不服从医院管理，经沟通仍不整改。每次扣200元。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5）合同内其他情况未履行未落实，视情况扣200-1000元。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9.投标人提供24小时报修服务，任何时间不再加收其他费用。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10.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人有重大活动时，投标人需派专门的维修技术人员到达现场，免费提供全程监护服务。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11.投标人根据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人实际需要提供电梯操作的系统培训。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</w:rPr>
        <w:t>　　12.投标人承担所维保电梯发生的非人为因素引起的一切事故责任。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13.因投标人工作不到位，造成电梯复检产生费用或受到行政经济处罚的由投标人承担。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14.投标人在服务期内对所有电梯进行一次彻底清理清洁，规范电器线路布线。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15.因投标人维保服务不到位，多次沟通无整改，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sz w:val="21"/>
          <w:szCs w:val="21"/>
        </w:rPr>
        <w:t>人可以单方面终止合同，已服务的费用按合同总费用÷服务月计算支付。</w:t>
      </w:r>
    </w:p>
    <w:p>
      <w:pPr>
        <w:pStyle w:val="5"/>
        <w:widowControl/>
        <w:wordWrap w:val="0"/>
        <w:spacing w:before="156" w:beforeLines="50" w:beforeAutospacing="0" w:after="156" w:afterLines="50" w:afterAutospacing="0" w:line="320" w:lineRule="exact"/>
        <w:ind w:firstLine="482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、维修保养服务工作内容：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1.维修保养服务需符合《乘客电梯、载货电梯日常维护保养项目及要求》或其他规范。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2.对电梯实行规范化维修、保养，及时排除突发故障，对全部电梯需提供运行服务。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3.对电梯实行全年365天、全天24小时监管，发现问题及时处理，接到故障通知，40分钟内到达现场进行处理，若电梯内有人员被困，必须保证在30分钟内将人员救出。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4.对每部电梯的保养周期为15天/次，而且保养内容与《日常维护保养记录》的要求相符。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5.备有足够配件，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正常情况下8小时内排查出原因，24内解决问题</w:t>
      </w:r>
      <w:r>
        <w:rPr>
          <w:rFonts w:hint="eastAsia" w:ascii="宋体" w:hAnsi="宋体" w:eastAsia="宋体" w:cs="宋体"/>
          <w:color w:val="505050"/>
          <w:sz w:val="21"/>
          <w:szCs w:val="21"/>
        </w:rPr>
        <w:t>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6.需要更换单价300元以上零部件由双方协商。（如损坏属于正常损耗的由</w:t>
      </w:r>
      <w:r>
        <w:rPr>
          <w:rFonts w:hint="eastAsia" w:ascii="宋体" w:hAnsi="宋体" w:eastAsia="宋体" w:cs="宋体"/>
          <w:color w:val="505050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505050"/>
          <w:sz w:val="21"/>
          <w:szCs w:val="21"/>
        </w:rPr>
        <w:t>人负责，属于保养不当的由投标人负责）。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7.投标人负责办理电梯年检的相关约检、检验、取证工作，其中的定期检验费用由</w:t>
      </w:r>
      <w:r>
        <w:rPr>
          <w:rFonts w:hint="eastAsia" w:ascii="宋体" w:hAnsi="宋体" w:eastAsia="宋体" w:cs="宋体"/>
          <w:color w:val="505050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505050"/>
          <w:sz w:val="21"/>
          <w:szCs w:val="21"/>
        </w:rPr>
        <w:t>人承担。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8.各项维保工作需登记工作日志以备查阅。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9.每月医院对维保单位的工作情况进行全面检查，检查结果直接与维保费用关联，检查标准详见附表一。</w:t>
      </w:r>
    </w:p>
    <w:p>
      <w:pPr>
        <w:pStyle w:val="5"/>
        <w:widowControl/>
        <w:wordWrap w:val="0"/>
        <w:spacing w:beforeAutospacing="0" w:afterAutospacing="0" w:line="320" w:lineRule="exact"/>
        <w:ind w:firstLine="420" w:firstLineChars="200"/>
        <w:rPr>
          <w:rFonts w:ascii="宋体" w:hAnsi="宋体" w:eastAsia="宋体" w:cs="宋体"/>
          <w:color w:val="505050"/>
          <w:sz w:val="21"/>
          <w:szCs w:val="21"/>
        </w:rPr>
      </w:pPr>
      <w:r>
        <w:rPr>
          <w:rFonts w:hint="eastAsia" w:ascii="宋体" w:hAnsi="宋体" w:eastAsia="宋体" w:cs="宋体"/>
          <w:color w:val="505050"/>
          <w:sz w:val="21"/>
          <w:szCs w:val="21"/>
        </w:rPr>
        <w:t>10.在每年支付维保费用时，通过</w:t>
      </w:r>
      <w:r>
        <w:rPr>
          <w:rFonts w:hint="eastAsia" w:ascii="宋体" w:hAnsi="宋体" w:eastAsia="宋体" w:cs="宋体"/>
          <w:color w:val="505050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505050"/>
          <w:sz w:val="21"/>
          <w:szCs w:val="21"/>
        </w:rPr>
        <w:t>人对维保单位进行月度检查结果和评估，扣除不合格项目的费用，并经过双方确认后方可支付。</w:t>
      </w:r>
    </w:p>
    <w:p>
      <w:pPr>
        <w:pStyle w:val="4"/>
        <w:bidi w:val="0"/>
        <w:rPr>
          <w:rFonts w:hint="eastAsia"/>
          <w:sz w:val="21"/>
          <w:szCs w:val="21"/>
        </w:rPr>
      </w:pPr>
    </w:p>
    <w:p>
      <w:pPr>
        <w:widowControl/>
        <w:wordWrap w:val="0"/>
        <w:spacing w:line="500" w:lineRule="atLeast"/>
        <w:ind w:firstLine="562" w:firstLineChars="2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28"/>
          <w:szCs w:val="28"/>
          <w:lang w:bidi="ar"/>
        </w:rPr>
        <w:t>附表一：</w:t>
      </w:r>
      <w:r>
        <w:rPr>
          <w:rFonts w:hint="eastAsia" w:ascii="宋体" w:hAnsi="宋体"/>
          <w:b/>
          <w:sz w:val="32"/>
          <w:szCs w:val="32"/>
        </w:rPr>
        <w:t>电梯维护保养项目及要求包括不限于以下内容</w:t>
      </w:r>
    </w:p>
    <w:tbl>
      <w:tblPr>
        <w:tblStyle w:val="6"/>
        <w:tblW w:w="9388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063"/>
        <w:gridCol w:w="4137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保  养 项 目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相 关 项 目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保养周期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机  房  部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清洁机房环境并检查</w:t>
            </w:r>
            <w:r>
              <w:rPr>
                <w:rFonts w:hint="eastAsia" w:ascii="宋体" w:hAnsi="宋体" w:cs="宋体"/>
                <w:color w:val="505050"/>
                <w:spacing w:val="40"/>
                <w:kern w:val="0"/>
                <w:szCs w:val="21"/>
                <w:lang w:bidi="ar"/>
              </w:rPr>
              <w:t>门窗照明等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清洁机房地面、曳引机、限速器卫生，保养检查门窗完好，照明、防雨、通风良好。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曳引机油量、齿轮齿面状况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检查曳引机减速箱、电动机油位、温升是否正常，保证其符合要求。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一季度一次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曳引机轮、导向轮、电动机转轴部检查、润滑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检查曳引机轮、导向轮应无异常磨损，润滑良好，电动机无异常磨损及异常火花。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一季度一次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制动器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清洁电磁抱闸，调整电磁抱闸弹簧，保证制动器工作灵敏可靠，检查刹车片应无异常磨损，检查制动器是否在持续通电下保持松开状态,间隙是否符合标准。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编码器、限速器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清除编码器积尘，防油污，接线是否牢固，检查限速器、涨紧轮轴承润滑油，限速器轮及涨紧轮绳槽及夹绳钳口应清洁及无异常磨损，电气开关正常。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检查控制柜电器元件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检查控制柜内各器元件，电路板清洁无异常，接触器或继电器触点有无锈斑、凹痕及严重燃弧痕迹，导电回路绝缘性能测试符合要求。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检查曳引机编码器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通过观察，运行时有无异常声响，判断机械磨损情况及编码器是否损伤。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紧固各主回路端子、电源端子及曳引机各部螺栓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电源端子确保接触良好，螺栓牢靠，有无松动及锈蚀现象。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相序继电器、机房检修装置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相序继电器功能是否正常，检修装置信号指定是否正确。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一季度一次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曳引轮绳槽、层楼数据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检查轮槽有无异常磨损，转动时有无异常声音及明显跳动，层载数据定时调整电脑数据功能。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手动紧急操作装置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是否齐全、可靠，保障正常使用。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减速箱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油量适量，油质符合要求，连轴器无松动，除蜗杆伸出无渗漏。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一季度一次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层  站  部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地坎、层门滑块、钥匙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检查地坎有无杂物，对层门滑块进行检查，检查三角钥匙是否灵活，使用门锁后自动复位。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召唤层显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层楼指示正确、齐全，显视层数无损坏，声视信号正确。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门刀与厅门轮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对啮合不良的厅轮对调整，门刀与层门地间隙5～10mm。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各轴承、各按钮及慢车运行检查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门厅上轴承清洁加油，清洁按钮盒内垃圾，慢车运行电梯确保无碰撞。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电器各接线部分检查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确保层门内各电器部件接线牢固，安全保护性能正常。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轿  厢  部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清扫轿顶，检查轿顶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轿顶无垃圾、油污，无积尘，防护栏及各开关灵敏可靠。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检查轿顶轮，钢绳头及其它各部件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钢绳无断丝现象，绳头螺栓牢固，绳头二次保护有效，运动部件安全牢固，转动平稳无杂声，轴承无异常，润滑良好。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导靴、靴衬、油杯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导靴间隙及靴衬磨损情况，油润情况，运动时无异常噪声，油杯油量充足，油号正确。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限速器钢绳连接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要求钢丝绳无断股、送股现象，悬挂装置绳头、弹簧、销子完好。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门机装置及安全装置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传动带、限位开关位置正确，关门良好，安全装置动作灵敏可靠，检修开关、急停开关工作正常。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轿厢内操纵箱、电话、安全开关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照明、风扇、指示按钮有无损坏、对讲电话是否正常，照明是否完好。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轿门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轿门锁电器触点接触良好、可靠、清洁，开启和关闭是否正常，平层精度、传动钢丝绳、链条等是否符合标准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井  道  部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井道照明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确保井道内有充足的照明进行检修。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层门道轨、滑轮、连锁机构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各层门装置清洁，保证部件工作正常，钢绳清洁张力在规定范围内，门机和电器连接安全可靠。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对重装置、上下对重导靴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确保对重装置上无异物，绳头和开口销位置正确及观察钢绳和轮子磨损情况。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各安装螺栓及钢丝绳张紧力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检查井道内各种安装螺栓紧固牢靠，确保钢绳张力符合GB7588─2003要求。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平层感应器及感应板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确保隔磁板与感应器之间左右间隙均匀。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6</w:t>
            </w:r>
          </w:p>
        </w:tc>
        <w:tc>
          <w:tcPr>
            <w:tcW w:w="3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电缆及接线盒内接线端子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检查电缆无扭曲、刮破、绑扎牢固，无碰撞、悬挂装置固定牢靠。接线端子接地牢靠，电线表面无破损。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一季度一次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限位开关、安全钳装置与导轨间隙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限位开关灵敏可靠，标准符合国家GB7588─2003要求，安全钳装置和导轨间隙符合国家GB7588─2003要求。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限位开关半年一次安全钳装置一年一次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导轨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导轨工作表面清洁、润滑，连接牢固，非工作面无积灰，导轨垂直度符合国家GB7588─2003要求。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底  坑  部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渗水积水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底坑无潮湿感、无杂物、无明显积灰。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各电器开关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固定良好，外观无破损，动作灵敏可靠，地坑照明、电源插座正常。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缓冲器及缓冲距离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缓冲器油量油质符合要求，动作灵敏可靠，缓冲距离（弹簧200～350mm、液压150～400mm）。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补偿装置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固定螺杆、螺簧无松动，安全可靠，补偿链磨损量符合要求。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运  行  状  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检查电梯运行过程是否有异响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检查对重、轿厢、补偿链、缓速装置等部件状态是否异常，发出异响。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检查电梯平层是否符合平层准确度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要求电梯的平层精度达到国家GB7588─2003要求。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功  能  检  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应急停层装置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对功能进行测试，确保装置工作正常。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半月一次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消防功能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测试消防应急功能是否正常，消防梯的消防功能是否正常。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一季度一次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安  全  标  识  检  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机房范围所有安全标贴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确保机房内各种安全标贴齐全，线贴牢靠，字迹清晰。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配电箱内必要标贴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确保配电箱内各种标贴张贴牢靠，字迹清晰。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控制柜内标贴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确保控制柜内各种标贴张贴牢靠，字迹清晰。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4</w:t>
            </w:r>
          </w:p>
        </w:tc>
        <w:tc>
          <w:tcPr>
            <w:tcW w:w="3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曳引钢丝绳上平层标记</w:t>
            </w:r>
          </w:p>
        </w:tc>
        <w:tc>
          <w:tcPr>
            <w:tcW w:w="55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确保曳引钢丝绳上平层标记明显清晰可见。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三角钥匙上安全警告牌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确保使用的三角钥匙配有安全警告牌。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底坑开关处安全标记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spacing w:val="30"/>
                <w:kern w:val="0"/>
                <w:szCs w:val="21"/>
                <w:lang w:bidi="ar"/>
              </w:rPr>
              <w:t>确保底坑安全开关处安全标记，清晰可见。</w:t>
            </w:r>
          </w:p>
        </w:tc>
      </w:tr>
    </w:tbl>
    <w:tbl>
      <w:tblPr>
        <w:tblStyle w:val="6"/>
        <w:tblpPr w:leftFromText="180" w:rightFromText="180" w:vertAnchor="text" w:horzAnchor="margin" w:tblpXSpec="right" w:tblpY="575"/>
        <w:tblOverlap w:val="never"/>
        <w:tblW w:w="9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7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 w:val="28"/>
                <w:szCs w:val="28"/>
                <w:lang w:bidi="ar"/>
              </w:rPr>
              <w:t>备注说明：</w:t>
            </w:r>
          </w:p>
        </w:tc>
        <w:tc>
          <w:tcPr>
            <w:tcW w:w="7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1.安全检查项目每次必需确保完成，其它功能检查根据电梯功能一个季度一次。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2.对于保养过程中遇到的问题必需及时向有关部门反馈。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color w:val="505050"/>
                <w:kern w:val="0"/>
                <w:szCs w:val="21"/>
                <w:lang w:bidi="ar"/>
              </w:rPr>
              <w:t>3.每次保养工作按本计划执行，并且由维修工填写维保记录并由用户签字。</w:t>
            </w:r>
          </w:p>
        </w:tc>
      </w:tr>
    </w:tbl>
    <w:p>
      <w:pPr>
        <w:pStyle w:val="2"/>
      </w:pPr>
    </w:p>
    <w:p>
      <w:pPr>
        <w:widowControl/>
        <w:wordWrap w:val="0"/>
        <w:spacing w:beforeAutospacing="1" w:afterAutospacing="1" w:line="500" w:lineRule="atLeast"/>
        <w:jc w:val="left"/>
        <w:rPr>
          <w:rFonts w:ascii="宋体" w:hAnsi="宋体" w:cs="宋体"/>
          <w:b/>
          <w:bCs/>
          <w:color w:val="505050"/>
          <w:szCs w:val="21"/>
        </w:rPr>
      </w:pPr>
      <w:r>
        <w:rPr>
          <w:rFonts w:hint="eastAsia" w:ascii="宋体" w:hAnsi="宋体" w:cs="宋体"/>
          <w:b/>
          <w:bCs/>
          <w:color w:val="0000FF"/>
          <w:kern w:val="0"/>
          <w:szCs w:val="21"/>
          <w:lang w:bidi="ar"/>
        </w:rPr>
        <w:t>附二：常用零配件报价清单</w:t>
      </w:r>
    </w:p>
    <w:tbl>
      <w:tblPr>
        <w:tblStyle w:val="6"/>
        <w:tblW w:w="8488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1445"/>
        <w:gridCol w:w="1009"/>
        <w:gridCol w:w="1582"/>
        <w:gridCol w:w="2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名  称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型  号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备注（配件是否1</w:t>
            </w: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台电梯通用，不通用请分项报价）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光幕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曳引钢丝绳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限速器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安全钳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制动器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厅门头组件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地坎组件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补偿链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米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补偿链导向轮轴承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米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防晃装置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开关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轿厢风扇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缓冲器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偏心轮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按钮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易升滑块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应急灯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蜂鸣器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应急电源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大方油杯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圆油杯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小方油杯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急停按钮开关盒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楼层显示器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门机皮带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应急灯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反绳轮轴承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门导靴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呼梯按钮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主交流接触器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color w:val="505050"/>
                <w:szCs w:val="21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505050"/>
                <w:kern w:val="0"/>
                <w:szCs w:val="21"/>
                <w:lang w:bidi="ar"/>
              </w:rPr>
              <w:t>功能继电器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个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505050"/>
                <w:kern w:val="0"/>
                <w:szCs w:val="21"/>
                <w:lang w:bidi="ar"/>
              </w:rPr>
              <w:t> 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cs="黑体"/>
                <w:b/>
                <w:color w:val="505050"/>
                <w:kern w:val="0"/>
                <w:szCs w:val="21"/>
                <w:lang w:bidi="ar"/>
              </w:rPr>
            </w:pPr>
          </w:p>
        </w:tc>
      </w:tr>
    </w:tbl>
    <w:p>
      <w:pPr>
        <w:bidi w:val="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color w:val="FF0000"/>
          <w:lang w:eastAsia="zh-CN"/>
        </w:rPr>
        <w:t>注：</w:t>
      </w:r>
      <w:r>
        <w:rPr>
          <w:rFonts w:hint="eastAsia"/>
          <w:b/>
          <w:bCs/>
          <w:color w:val="FF0000"/>
        </w:rPr>
        <w:t>各投标人认为其他可增补项目，在表格内自行填报。</w:t>
      </w:r>
      <w:bookmarkEnd w:id="6"/>
      <w:bookmarkEnd w:id="7"/>
      <w:bookmarkEnd w:id="8"/>
      <w:bookmarkEnd w:id="9"/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二、供应商应具备的条件及需要递交的资料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1、具有独立承担民事责任的能力；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2、具有良好的商业信誉和健全的财务会计制度；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3、具有履行合同所必须的设备和专业技术能力；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4、具有依法缴纳税收和社会保障资金的良好记录；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5、参加本次采购活动前三年内，在经营活动中没有重大违法记录；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6、具有特种设备安装维修许可乘客电梯、载货电梯C级及以上，自动扶梯和自动人行道C级及以上资质；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7、资阳市质量技术监督局电梯维修保养备案证明文件。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三、调研文件的获取方式：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调研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公告底部附件下载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（免费）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四、报名方式及相应文件的提交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1、报名方式：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instrText xml:space="preserve"> HYPERLINK "mailto:采用网络报名（报名表（Word）以及报名表扫描件（PDF）发至邮箱zyfycgzx@163.com）" </w:instrTex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采用网络报名（报名表（Word）以及报名表扫描件（PDF）发至邮箱zyfycgzx@163.com）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2、报名截止时间：2023年3月13日17：30（北京时间）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3、报名文件提交截止时间：2023年3月14日09：00（北京时间）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4、地点：资阳市雁江区妇幼保健院雷音院区门诊楼四楼</w:t>
      </w:r>
    </w:p>
    <w:p>
      <w:pPr>
        <w:pStyle w:val="11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五、调研时间及地点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1、时间：2023年3月14</w:t>
      </w:r>
      <w:bookmarkStart w:id="11" w:name="_GoBack"/>
      <w:bookmarkEnd w:id="11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日09：00（北京时间）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2、地点：资阳市雁江区雷音大道512号资阳市雁江区妇幼保健院雷音院区门诊楼四楼</w:t>
      </w:r>
    </w:p>
    <w:p>
      <w:pPr>
        <w:pStyle w:val="11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六、公告期限</w:t>
      </w:r>
      <w:r>
        <w:rPr>
          <w:rFonts w:hint="eastAsia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自本公告发布之日起5天</w:t>
      </w:r>
    </w:p>
    <w:p>
      <w:pPr>
        <w:pStyle w:val="1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七、联系方式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如有其他疑问，请及时联系，联系人：殷老师，电话：028-27199393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监督部门联系方式：纪检办公室 陈老师，电话：028-26222079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地址：资阳市雁江区雷音大道512号资阳市雁江区妇幼保健院采购中心</w:t>
      </w:r>
    </w:p>
    <w:p>
      <w:pPr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  <w:lang w:eastAsia="zh-CN"/>
        </w:rPr>
        <w:t>资阳市雁江区妇幼保健计划生育服务中心</w:t>
      </w:r>
      <w:r>
        <w:rPr>
          <w:rFonts w:hint="eastAsia"/>
        </w:rPr>
        <w:t>采购</w:t>
      </w:r>
      <w:r>
        <w:rPr>
          <w:rFonts w:hint="eastAsia"/>
          <w:lang w:eastAsia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B435C"/>
    <w:multiLevelType w:val="singleLevel"/>
    <w:tmpl w:val="20BB43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608676"/>
    <w:multiLevelType w:val="singleLevel"/>
    <w:tmpl w:val="7A6086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2C0A2B98"/>
    <w:rsid w:val="139E0463"/>
    <w:rsid w:val="22590C76"/>
    <w:rsid w:val="2C0A2B98"/>
    <w:rsid w:val="3C920BB5"/>
    <w:rsid w:val="4B92678B"/>
    <w:rsid w:val="4ED80FF1"/>
    <w:rsid w:val="65B43A81"/>
    <w:rsid w:val="6BF77FBF"/>
    <w:rsid w:val="70925046"/>
    <w:rsid w:val="72031631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505050"/>
      <w:sz w:val="18"/>
      <w:szCs w:val="18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505050"/>
      <w:sz w:val="21"/>
      <w:szCs w:val="21"/>
      <w:u w:val="non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2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13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4981</Words>
  <Characters>5384</Characters>
  <Lines>0</Lines>
  <Paragraphs>0</Paragraphs>
  <TotalTime>11</TotalTime>
  <ScaleCrop>false</ScaleCrop>
  <LinksUpToDate>false</LinksUpToDate>
  <CharactersWithSpaces>5533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2022-02-23T01:59:00Z</dcterms:created>
  <dc:creator>Administrator</dc:creator>
  <cp:lastModifiedBy>微信用户</cp:lastModifiedBy>
  <dcterms:modified xsi:type="dcterms:W3CDTF">2023-03-07T00:53:43Z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4585CB067E0243C18E6E417F0CEAD245</vt:lpwstr>
  </property>
</Properties>
</file>