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遴选文件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一、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项目名称：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资阳市雁江区妇幼保健计划生育服务中心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中药饮片供应商遴选项目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二、供应商资格条件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1、具备独立承担民事责任的能力;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2、具有良好的商业信誉和健全的财务会计制度;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3、具有履行合同所必需的设备和专业技术能力;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4、有依法交纳税收和社会保障资金的良好记录;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5、投标人参加政府采购活动前三年内，在经营活动中没有重大违法记录;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6、法律、行政法规规定的其他条件。 （本项无）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.报价人必须是在中国境内合法注册的，持有效的营业执照和相关资质，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具有中华人民共和国《药品经营许可证》、《药品经营质量管理规范认证证书》，其配送、管理、物流能力足以保障该药品的供应；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.本项目不接受联合体报价</w:t>
      </w:r>
    </w:p>
    <w:p>
      <w:pPr>
        <w:bidi w:val="0"/>
        <w:spacing w:line="480" w:lineRule="auto"/>
        <w:ind w:firstLine="56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color w:val="FF0000"/>
          <w:sz w:val="28"/>
          <w:szCs w:val="28"/>
          <w:lang w:val="en-US" w:eastAsia="zh-CN"/>
        </w:rPr>
        <w:t>（2-5项可提供承诺函，格式自拟）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left="645" w:leftChars="0" w:right="0" w:righ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</w:t>
      </w:r>
      <w:r>
        <w:rPr>
          <w:rFonts w:ascii="宋体" w:hAnsi="宋体" w:eastAsia="宋体" w:cs="宋体"/>
          <w:sz w:val="24"/>
          <w:szCs w:val="24"/>
        </w:rPr>
        <w:t xml:space="preserve">服务要求： </w:t>
      </w:r>
    </w:p>
    <w:p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570" w:lineRule="atLeast"/>
        <w:ind w:left="645" w:leftChars="0" w:right="0" w:righ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质量要求： 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饮片外观整洁，不得出现碎颗粒太多，药材不得出现虫蛀、霉变、走油酸败等现象。有效成分、含水量、杂质、灰分、非药用部位、辅料、重金属含量、农药残留量等应符合</w:t>
      </w:r>
      <w:r>
        <w:rPr>
          <w:rFonts w:hint="eastAsia" w:ascii="宋体" w:hAnsi="宋体" w:eastAsia="宋体" w:cs="宋体"/>
          <w:sz w:val="24"/>
          <w:szCs w:val="24"/>
        </w:rPr>
        <w:t>《中华人民共和国药典》（2020年版）、《四川省中药材标准》（2010年版）、《中华人民共和国药典临床用药须知（中药饮片卷）》（2015年版）及《四川省中药饮片炮制规范》（2015年版）标准要求。</w:t>
      </w:r>
      <w:r>
        <w:rPr>
          <w:rFonts w:ascii="宋体" w:hAnsi="宋体" w:eastAsia="宋体" w:cs="宋体"/>
          <w:sz w:val="24"/>
          <w:szCs w:val="24"/>
        </w:rPr>
        <w:t xml:space="preserve">若在合同执行中有新标准施行,则按新标准执行合同。对特许生产和经营的中药饮片符合国家相关文件要求。中药饮片制作规格应依照采购人用药习惯和招标要求执行。 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每批次饮片在配送时都须提供质量检测报告（投标时需提供承诺函加盖投标人公章）。 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保证所供应的中药饮片到货入库的剩余有效期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大于商品规定有效期的一半</w:t>
      </w:r>
      <w:r>
        <w:rPr>
          <w:rFonts w:ascii="宋体" w:hAnsi="宋体" w:eastAsia="宋体" w:cs="宋体"/>
          <w:sz w:val="24"/>
          <w:szCs w:val="24"/>
        </w:rPr>
        <w:t>，并保证有效期内的中药饮片的质量。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中药饮片必须包装严密，基本要求：包装袋（箱）应干净、结实、无破损、 封口严密，方便储存、运输和使用，在每件包装上须注明：品名、规格、数量（装 量）、产地、供应单位（生产企业）、批号、生产日期、执行标准、质量合格标志等。 中药饮片为小包装，规格和色标符合国家中医药管理局规定的要求。 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投标人需履行因上市产品缺陷对患者造成损害的侵权赔偿义务。 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投标人或产品生产厂家需具有保障药品质量安全的仓储条件、有标本室或留样室，质检设施完备</w:t>
      </w:r>
      <w:r>
        <w:rPr>
          <w:rFonts w:ascii="宋体" w:hAnsi="宋体" w:eastAsia="宋体" w:cs="宋体"/>
          <w:sz w:val="24"/>
          <w:szCs w:val="24"/>
          <w:highlight w:val="none"/>
        </w:rPr>
        <w:t>（需提供质量管理制度及记录）</w:t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left="645" w:leftChars="0" w:right="0" w:righ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 xml:space="preserve">配送要求 </w:t>
      </w:r>
    </w:p>
    <w:p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本项目中药饮片预计配送品种仅为参考，供投标人投标参考使用，并不代表实际配送全部种类。中标人不得以此为由要求招标人进货及补偿。中标人根据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招标人临床实际需求，按需进货。所有市场风险由中标人自己承担。 </w:t>
      </w:r>
    </w:p>
    <w:p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供应商接到采购通知后在对中选的中药饮片确保质量和等级，确保固定来源和产地，确保固定生产厂家和稳定炮制工艺，按时按量执行医院计划，满足临床供应。</w:t>
      </w:r>
      <w:r>
        <w:rPr>
          <w:rFonts w:ascii="宋体" w:hAnsi="宋体" w:eastAsia="宋体" w:cs="宋体"/>
          <w:sz w:val="24"/>
          <w:szCs w:val="24"/>
        </w:rPr>
        <w:t>常规药品必须于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48小时</w:t>
      </w:r>
      <w:r>
        <w:rPr>
          <w:rFonts w:ascii="宋体" w:hAnsi="宋体" w:eastAsia="宋体" w:cs="宋体"/>
          <w:sz w:val="24"/>
          <w:szCs w:val="24"/>
        </w:rPr>
        <w:t xml:space="preserve">内送达至采购人指定地点，对于抢救的急救药品必须于4个小时内送达。配送时提供送货单并做好配送货物的交接工作，做好签字工作及货物数据记录。一个年度内≥3 次超时配送的影响医院正常业务开展的，招标人有权取消中标人资格。 </w:t>
      </w:r>
    </w:p>
    <w:p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货物运输到采购人指定地点卸货并按存放要求堆放整齐，卸货由供应商负责并承担费用，采购人协调配合。 </w:t>
      </w:r>
    </w:p>
    <w:p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因中药饮片受各种因素变化较大，本项目中除国家政策变化属于不可抗力的因素外，其余均自行承担相关市场风险，否则视为违约。如因政策性因素调整，本项目所涉及的所有产品均按最新国家政策执行，中标人不得有异议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left="645" w:leftChars="0" w:right="0" w:righ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履约保证</w:t>
      </w:r>
    </w:p>
    <w:p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在采购配送周期内，医院将对配送及时性、准确率、服务质量及合同和协议中约定的内容进行考核。中标人发生严重违反合同和协议、降低配送服务质量的行为，导致医院药品供应中断的情况，医院有权终止该企业的配送业务。中标人发生违法、违规行为的，被有关部门依法查处，情节严重的医院有权终止合同。 </w:t>
      </w:r>
    </w:p>
    <w:p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供应商需在售后服务机构（配送网点）内针对本项目至少配备1 名售后服务人员（需提供售后服务人员清单、身份证复印件、联系方式、售后服务人员在供应商单位的工作证明材料）。</w:t>
      </w:r>
    </w:p>
    <w:p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采购人在临床使用中发现药品不符合质量要求（含出现严重的临床反应时）， 需要进行药品质量检验，应及时以书面形式把质量检验要求通知供应商，检验费用由供应商承担，供应商应在72小时内进行更换、补充、并不得影响采购人的临床用药，且采购人有权要求供应商承担相应责任和损失。采购人有权终止合同并要求供应商对其所造成的损失进行赔偿。药品质量检验在采购人所在地药检部门进行。 </w:t>
      </w:r>
    </w:p>
    <w:p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采购人收货时组织工作人员对中药饮片进行全面质量检查，重点抽查易霉变、 虫蛀、结串、走油等的品种，对质量不符合相关法规要求的，采购人有权拒绝接受，并要求对产品立即进行退换货，成交供应商应在3天内进行更换、补充、并不得影响采购人的临床用药。发现相同饮片品种不符合要求达三次，采购人有权对该供应商所供品种进行调整，否则，采购人有权终止合同并要求成交供应商对其所造成的损失进行赔偿；由于药检部门抽检出现药品不合格的，中标人必须负经济和法律责任；如因药品质量问题引起药政管理方面的问题，由中标人负连带责任；由于药品质量引起医疗纠纷，中标人必须负连带责任。</w:t>
      </w:r>
    </w:p>
    <w:p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对配送的中药饮片类若发现有破损或其他不合格包装，供应商应在 24 小时内更换，不得任何理由进行推诿。 </w:t>
      </w:r>
    </w:p>
    <w:p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0" w:beforeAutospacing="0" w:after="0" w:afterAutospacing="0" w:line="570" w:lineRule="atLeast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中标人在履约过程中，若出现违法、违纪、违规行为，除承担相应责任外，招标人有权单方面取消其配送资格。 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leftChars="200" w:right="0" w:rightChars="0"/>
        <w:jc w:val="left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（以上内容需提供承诺函，格式自拟，并加盖公章）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leftChars="200" w:right="0" w:rightChars="0" w:firstLine="240" w:firstLine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四、报价要求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报价人对可供应的中药饮片按照报价一览表格式进行单独报价。所报价格应包括货物成本、运输、人工、检测、培训、利润、税金等不可预见措施所有费用。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各品种中药饮片配送单价确定：投标人以“中药饮片品目”中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药品名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报出每个中药饮片对应的单价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，报价不高于同级配送单位或资阳地区配送价格。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（提供证明材料）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投标人一旦中标，投标人所报的单价将作为中药饮片配送单价，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供应商每6个月可进行一次价格调整，需提供价格调整材料证明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。 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（提供承诺函，格式自拟，并加盖公章）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四、商务要求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1.交货日期：供应商确定后，接到采购计划原则上供货时间不超过48小时，急需药品原则上须在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小时内送到。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.交货地点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：采购人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指定地点。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.付款方法和条件：供应商供应的中药饮片按正常途径供货并办理入库手续后，甲方凭乙方开具的送货清单、发票，按医院财务规定的程序办理，付款方式按照医院现有的药品付款规定由财务科统一支付。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.合同期限：合同有效期为一年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，配送数量以实际使用量为准。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在合同期内，如非正当理由拒供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3次及以上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，我院将取消该公司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资格。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.验收方法：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按照采购文件的质量要求和技术指标、成交人的响应文件及承诺与本合同约定标准进行验收。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五、报价供应商需提交的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料</w:t>
      </w:r>
      <w:bookmarkStart w:id="0" w:name="_GoBack"/>
      <w:bookmarkEnd w:id="0"/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1.第二条中所规定的资格条件证明材料复印件；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2.报价公司代表法人授权委托书；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3.法人代表及受委托人身份证复印件；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针对项目售后服务方案、应急方案及承诺书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5.报价清单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.供应商认为需要提供的文件和资料；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以上材料需用A4纸编制成册，每页加盖鲜章，胶装（正本一份、副本贰份），副本可用正本复印件，封面注明报价项目名称、供应商名称（盖公章）、密封包装。单独将报价清单扫描后制作成PDF格式，在规定时间内发送至指定邮箱。文件命名为：公司名称+资阳市雁江区妇幼保健计划生育服务中心中药饮片供应商遴选项目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六、确定成交供应商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1.评审小组对投标人的投标文件进行资格审查及符合审查，对不符合要求的供应商投标文件作无效处理，不进行价格评比。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2.由评审小组对通过资格审查及符合审查的投标供应商，根据供应商报价的中药饮片单价对比，多数品目价低者确定为成交供应商。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3.本项目由评审小组直接确定成交供应商，并在医院网站公示。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七、报名、投标及开标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1、提交资料截止时间（报名时间）：截止到2023年7月24日17:00（节假日除外）；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2、遴选时间及地点：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时间：电话另行通知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地点：资阳市雁江区妇幼保健院雷音院区门诊楼四楼医患沟通室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报名方式：自本项目公告发布之日起，供应商自行进入资阳市雁江区妇幼保健计划生育服务中心门户网站https://www.zysfybj.com/，下载公告附件中的《报名登记表》，并按相关要求填写信息，将报名表word版及扫描件发送至zyfycgzx@163.com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4、采购人：资阳市雁江区妇幼保健计划生育服务中心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5、地  址：资阳市雁江区雷音大道512号雁江区妇幼保健计划生育服务中心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6、联系人：王老师         028-27199393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1200" w:firstLineChars="5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监督：陈老师         028-2622079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中药饮片品目清单清单及附件附后。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Style w:val="12"/>
        <w:spacing w:line="264" w:lineRule="auto"/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附件：</w:t>
      </w:r>
    </w:p>
    <w:p>
      <w:pPr>
        <w:pStyle w:val="12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>
      <w:pPr>
        <w:pStyle w:val="12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pStyle w:val="12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pStyle w:val="12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>
      <w:pPr>
        <w:pStyle w:val="12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>
      <w:pPr>
        <w:pStyle w:val="7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7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3"/>
        <w:spacing w:after="0"/>
        <w:rPr>
          <w:rFonts w:hint="eastAsia" w:ascii="黑体" w:eastAsia="黑体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after="0"/>
        <w:rPr>
          <w:rFonts w:ascii="黑体" w:eastAsia="黑体"/>
        </w:rPr>
      </w:pPr>
    </w:p>
    <w:p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3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及报价。为此，我方郑重声明以下内容，并负法律责任。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</w:t>
      </w:r>
      <w:r>
        <w:rPr>
          <w:rFonts w:hint="eastAsia"/>
          <w:sz w:val="24"/>
          <w:lang w:val="en-US" w:eastAsia="zh-CN"/>
        </w:rPr>
        <w:t>为成交公司</w:t>
      </w:r>
      <w:r>
        <w:rPr>
          <w:rFonts w:hint="eastAsia"/>
          <w:sz w:val="24"/>
        </w:rPr>
        <w:t>，我方将履行报名文件中规定的每一项要求，并按我方的承诺按期、保质、保量提供货物。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的各项规定。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</w:p>
    <w:p>
      <w:pPr>
        <w:pStyle w:val="3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>
      <w:pPr>
        <w:pStyle w:val="3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3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after="0"/>
        <w:rPr>
          <w:rFonts w:eastAsia="黑体"/>
        </w:rPr>
      </w:pPr>
    </w:p>
    <w:p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3"/>
        <w:spacing w:after="0" w:line="460" w:lineRule="exact"/>
        <w:jc w:val="center"/>
        <w:rPr>
          <w:b/>
          <w:sz w:val="32"/>
        </w:rPr>
      </w:pP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活动的一切事宜。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tbl>
      <w:tblPr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90"/>
        <w:gridCol w:w="2205"/>
        <w:gridCol w:w="217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60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资阳市雁江区妇幼保健计划生育服务中心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中药饮片报价目录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药品名称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大包装单位（kg）</w:t>
            </w:r>
          </w:p>
        </w:tc>
        <w:tc>
          <w:tcPr>
            <w:tcW w:w="2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小包装（5g）</w:t>
            </w: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小包装（10g）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荆芥炭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防风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羌活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细辛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炒苍耳子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紫苏叶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炒牛蒡子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蝉蜕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野菊花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醋北柴胡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生石膏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盐知母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天花粉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栀子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炒决明子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淡竹叶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牡丹皮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水牛角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新疆紫草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玄参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黄芩片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酒黄连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酒黄芩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黄连片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姜黄连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盐黄柏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黄柏炭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龙胆草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苦参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白鲜皮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金银花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大青叶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青黛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板蓝根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蒲公英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干鱼腥草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紫花地丁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土茯苓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败酱草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白花蛇舌草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大血藤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忍冬藤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银柴胡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地骨皮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酒大黄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芒硝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独活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路路通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丝瓜络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桑寄生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徐长卿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广藿香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麸炒苍术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姜厚朴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砂仁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茯苓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麸炒薏苡仁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车前子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川木通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地肤子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金钱草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灯心草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赤小豆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茵陈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制吴茱萸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盐小茴香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花椒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胡椒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炮姜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醋香附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荔枝核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麸炒枳实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大腹皮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川木香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炒山楂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炒麦芽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炒鸡内金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炒莱菔子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苦楝皮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茅根炭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白茅根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地榆炭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侧柏炭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三七粉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蒲黄炭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白及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仙鹤草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棕榈炭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艾叶□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川芎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醋延胡索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片姜黄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醋乳香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醋没药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醋三棱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醋莪术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丹参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酒丹参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桃仁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干益母草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泽兰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川牛膝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鸡血藤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炒王不留行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刘寄奴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烫水蛭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姜半夏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白芥子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炒芥子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蜜旋覆花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蜜白前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制天南星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瓜蒌皮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姜竹茹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蜜前胡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桔梗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胆南星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浙贝母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胖大海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罗汉果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苦杏仁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紫苏子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炒紫苏子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紫苏梗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蜜百部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蜜紫菀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蜜枇杷叶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蜜桑白皮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炒白果仁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制远志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炒酸枣仁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柏子仁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合欢皮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炒蒺藜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煅牡蛎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蜈蚣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炒僵蚕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冰片（合成龙脑）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炙黄芪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麸炒白术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米炒党参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山药片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炙甘草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大枣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盐巴戟天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炙淫羊藿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盐杜仲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盐续断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盐补骨脂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盐益智仁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肉苁蓉片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盐菟丝子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盐沙苑子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当归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酒当归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熟地黄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南沙参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龙眼肉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蜜百合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麦冬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酒黄精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枸杞子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墨旱莲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酒女贞子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龟甲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麻黄根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浮小麦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醋五味子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诃子肉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麸煨肉豆蔻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乌梅炭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五倍子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麸炒芡实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山萸肉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覆盆子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桑螵蛸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金樱子肉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蛇床子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炉甘石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皂角刺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70" w:lineRule="atLeast"/>
        <w:ind w:right="0" w:righ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jc w:val="center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5"/>
      <w:framePr w:wrap="around" w:vAnchor="text" w:hAnchor="margin" w:xAlign="center" w:y="1"/>
      <w:ind w:right="360"/>
      <w:rPr>
        <w:rStyle w:val="11"/>
      </w:rPr>
    </w:pP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066C4"/>
    <w:multiLevelType w:val="singleLevel"/>
    <w:tmpl w:val="9AB066C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F11B286"/>
    <w:multiLevelType w:val="singleLevel"/>
    <w:tmpl w:val="EF11B28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255552E"/>
    <w:multiLevelType w:val="singleLevel"/>
    <w:tmpl w:val="225555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75FF0B7"/>
    <w:multiLevelType w:val="singleLevel"/>
    <w:tmpl w:val="475FF0B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480F5894"/>
    <w:rsid w:val="13F31705"/>
    <w:rsid w:val="193B0C48"/>
    <w:rsid w:val="20BD3C4E"/>
    <w:rsid w:val="2BC058C2"/>
    <w:rsid w:val="3BD62BAA"/>
    <w:rsid w:val="43ED3559"/>
    <w:rsid w:val="480F5894"/>
    <w:rsid w:val="58F307D5"/>
    <w:rsid w:val="6AD3482D"/>
    <w:rsid w:val="787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4329</Words>
  <Characters>4452</Characters>
  <Lines>0</Lines>
  <Paragraphs>0</Paragraphs>
  <TotalTime>25</TotalTime>
  <ScaleCrop>false</ScaleCrop>
  <LinksUpToDate>false</LinksUpToDate>
  <CharactersWithSpaces>4776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2023-07-06T07:27:00Z</dcterms:created>
  <dc:creator>绵绵</dc:creator>
  <cp:lastModifiedBy>绵绵</cp:lastModifiedBy>
  <dcterms:modified xsi:type="dcterms:W3CDTF">2023-07-17T09:33:41Z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1C2742A2D1724557A1ABBFE31A97803A_11</vt:lpwstr>
  </property>
</Properties>
</file>