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采购文件</w:t>
      </w:r>
    </w:p>
    <w:p>
      <w:pPr>
        <w:jc w:val="left"/>
        <w:rPr>
          <w:rFonts w:hint="eastAsia"/>
          <w:sz w:val="32"/>
          <w:szCs w:val="40"/>
          <w:lang w:eastAsia="zh-CN"/>
        </w:rPr>
      </w:pPr>
    </w:p>
    <w:p>
      <w:pPr>
        <w:keepNext/>
        <w:keepLines/>
        <w:numPr>
          <w:ilvl w:val="0"/>
          <w:numId w:val="1"/>
        </w:numPr>
        <w:spacing w:line="360" w:lineRule="auto"/>
        <w:outlineLvl w:val="1"/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  <w:t>采购内容</w:t>
      </w:r>
    </w:p>
    <w:tbl>
      <w:tblPr>
        <w:tblStyle w:val="10"/>
        <w:tblW w:w="9435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0"/>
        <w:gridCol w:w="1830"/>
        <w:gridCol w:w="1290"/>
        <w:gridCol w:w="5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83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采购内容</w:t>
            </w:r>
          </w:p>
        </w:tc>
        <w:tc>
          <w:tcPr>
            <w:tcW w:w="1290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服务期限</w:t>
            </w:r>
          </w:p>
        </w:tc>
        <w:tc>
          <w:tcPr>
            <w:tcW w:w="5445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包1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省级媒体宣传及策划服务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1年</w:t>
            </w:r>
          </w:p>
        </w:tc>
        <w:tc>
          <w:tcPr>
            <w:tcW w:w="544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1、报刊类发行量≥30万份。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2、媒体移动客户端下载量≥2000万人次。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3、省级媒体有长期驻资阳的采编人员。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包2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市级媒体宣传及策划服务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1年</w:t>
            </w:r>
          </w:p>
        </w:tc>
        <w:tc>
          <w:tcPr>
            <w:tcW w:w="5445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1、报刊类发行量≥3万份。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2、媒体移动客户端下载量≥100万人次。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3、合作的电视台覆盖资阳市全境及周边部分地区。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/>
        <w:keepLines/>
        <w:numPr>
          <w:ilvl w:val="0"/>
          <w:numId w:val="1"/>
        </w:numPr>
        <w:spacing w:line="360" w:lineRule="auto"/>
        <w:outlineLvl w:val="1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  <w:t>项目要求</w:t>
      </w: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  <w:t>1、宣传内容：</w:t>
      </w:r>
      <w: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  <w:t>各媒体单位依托自身资源优势，根据医院特点，策划宣传工作方案。具体内容包含但不限于：党建文化宣传、我为群众办实事举措、专家及先进人物宣传、先进技术及设备推广、重点学科展示、重点民生项目推进、科普宣传、科研教学成果展示、卫生健康节日纪念日活动宣传等，旨在通过医媒合作，多渠道、全方位展示医院履行公立医院责任担当及推进高质量发展工作成果。</w:t>
      </w:r>
    </w:p>
    <w:p>
      <w:pPr>
        <w:pStyle w:val="2"/>
        <w:numPr>
          <w:numId w:val="0"/>
        </w:numP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  <w:t>2、</w:t>
      </w:r>
      <w: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  <w:t>宣传方式：</w:t>
      </w:r>
      <w: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  <w:t>包含但不限于：纸媒报刊、电视节目、图文信息、海报、微信平台、短视频等方式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  <w:t>该项目不接受联合体投标，中标方不得转包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  <w:t>三、其他说明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  <w:t>根据要求A4纸编制投标文件，1正1副胶装，每页需加盖鲜章，密封包装。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</w:pPr>
    </w:p>
    <w:p>
      <w:pPr>
        <w:numPr>
          <w:numId w:val="0"/>
        </w:numPr>
        <w:ind w:leftChars="0"/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  <w:highlight w:val="none"/>
          <w:lang w:eastAsia="zh-CN"/>
        </w:rPr>
        <w:t>资阳市雁江区妇幼保健计划生育服务中心</w:t>
      </w:r>
    </w:p>
    <w:p>
      <w:pPr>
        <w:numPr>
          <w:numId w:val="0"/>
        </w:numPr>
        <w:ind w:leftChars="0"/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  <w:highlight w:val="none"/>
          <w:lang w:eastAsia="zh-CN"/>
        </w:rPr>
        <w:t>新媒体宣传服务项目报价单</w:t>
      </w:r>
    </w:p>
    <w:p>
      <w:pPr>
        <w:pStyle w:val="7"/>
        <w:rPr>
          <w:rFonts w:hint="default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  <w:highlight w:val="none"/>
          <w:lang w:eastAsia="zh-CN"/>
        </w:rPr>
        <w:t>单位名称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highlight w:val="none"/>
          <w:lang w:val="en-US" w:eastAsia="zh-CN"/>
        </w:rPr>
        <w:t>(盖章）:</w:t>
      </w:r>
    </w:p>
    <w:tbl>
      <w:tblPr>
        <w:tblStyle w:val="10"/>
        <w:tblW w:w="9420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783"/>
        <w:gridCol w:w="2977"/>
        <w:gridCol w:w="2013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服务内容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服务明细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最高限价/服务数量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统一折扣率（%）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162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第一包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省级媒体宣传及策划服务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全年在省级以上媒体发布宣传资讯及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专题策划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2万元/12条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第二包</w:t>
            </w: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市级媒体宣传及策划服务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全年在市级媒体报刊发布宣传图文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3万元/1.5整版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全年在市级电视频道发布医疗动态资讯视频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1.8万元/6条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全年在市级新媒体平台发布资讯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0.7万元/14条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全年在市级新媒体平台发布3-5分钟视频宣传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2.5万元/1条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420" w:type="dxa"/>
            <w:gridSpan w:val="5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联系人：                      联系电话：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13"/>
        <w:spacing w:line="264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附件：</w:t>
      </w:r>
    </w:p>
    <w:p>
      <w:pPr>
        <w:pStyle w:val="13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承诺函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资阳市雁江区妇幼保健计划生育服务中心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响应供应商</w:t>
      </w:r>
      <w:r>
        <w:rPr>
          <w:rFonts w:hint="eastAsia" w:ascii="仿宋" w:hAnsi="仿宋" w:eastAsia="仿宋" w:cs="仿宋"/>
          <w:sz w:val="24"/>
        </w:rPr>
        <w:t>名称）作为参加本次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活动（</w:t>
      </w:r>
      <w:r>
        <w:rPr>
          <w:rFonts w:hint="eastAsia" w:ascii="仿宋" w:hAnsi="仿宋" w:eastAsia="仿宋" w:cs="仿宋"/>
          <w:sz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</w:rPr>
        <w:t>）的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人，现郑重承诺：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一、具备《中华人民共和国政府采购法》第二十二条第一款和本项目规定的条件：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（一）具有独立承担民事责任的能力；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（二）具有良好的商业信誉和健全的财务会计制度；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（三）具有履行合同所必需的设备和专业技术能力；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（四）有依法缴纳税收和社会保障资金的良好记录；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　　（五）参加政府采购活动前三年内，在经营活动中没有重大违法记录；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（六）法律、行政法规规定的其他条件；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（七）本项目提出的特殊条件。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</w:t>
      </w: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</w:t>
      </w: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投标人名称（加盖公章）：</w:t>
      </w:r>
    </w:p>
    <w:p>
      <w:pPr>
        <w:widowControl/>
        <w:spacing w:line="360" w:lineRule="auto"/>
        <w:ind w:firstLine="470" w:firstLineChars="196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法定代表人/负责人或授权代表（签字）：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日期：XXXX年XX月XX日</w:t>
      </w:r>
    </w:p>
    <w:p>
      <w:pPr>
        <w:pStyle w:val="8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8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3"/>
        <w:spacing w:after="0"/>
        <w:rPr>
          <w:rFonts w:hint="eastAsia" w:ascii="黑体" w:eastAsia="黑体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after="0"/>
        <w:rPr>
          <w:rFonts w:ascii="黑体"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3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</w:t>
      </w:r>
      <w:r>
        <w:rPr>
          <w:rFonts w:hint="eastAsia"/>
          <w:sz w:val="24"/>
        </w:rPr>
        <w:t>及报价。为此，我方郑重声明以下内容，并负法律责任。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</w:t>
      </w:r>
      <w:r>
        <w:rPr>
          <w:rFonts w:hint="eastAsia"/>
          <w:sz w:val="24"/>
          <w:lang w:val="en-US" w:eastAsia="zh-CN"/>
        </w:rPr>
        <w:t>为成交公司</w:t>
      </w:r>
      <w:r>
        <w:rPr>
          <w:rFonts w:hint="eastAsia"/>
          <w:sz w:val="24"/>
        </w:rPr>
        <w:t>，我方将履行报名文件中规定的每一项要求，并按我方的承诺按期、保质、保量提供货物。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、我方愿按《中华人民共和国</w:t>
      </w:r>
      <w:r>
        <w:rPr>
          <w:rFonts w:hint="eastAsia"/>
          <w:sz w:val="24"/>
          <w:lang w:eastAsia="zh-CN"/>
        </w:rPr>
        <w:t>民法典</w:t>
      </w:r>
      <w:r>
        <w:rPr>
          <w:rFonts w:hint="eastAsia"/>
          <w:sz w:val="24"/>
        </w:rPr>
        <w:t>》履行自己的全部责任。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</w:t>
      </w:r>
      <w:r>
        <w:rPr>
          <w:rFonts w:hint="eastAsia"/>
          <w:sz w:val="24"/>
        </w:rPr>
        <w:t>的各项规定。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</w:p>
    <w:p>
      <w:pPr>
        <w:pStyle w:val="3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3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3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3"/>
        <w:spacing w:after="0" w:line="460" w:lineRule="exact"/>
        <w:jc w:val="center"/>
        <w:rPr>
          <w:b/>
          <w:sz w:val="32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</w:t>
      </w:r>
      <w:r>
        <w:rPr>
          <w:rFonts w:hint="eastAsia" w:ascii="楷体_GB2312" w:hAnsi="宋体" w:eastAsia="楷体_GB2312"/>
          <w:b/>
          <w:bCs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val="en-US" w:eastAsia="zh-CN"/>
        </w:rPr>
        <w:t>采购</w:t>
      </w:r>
      <w:r>
        <w:rPr>
          <w:rFonts w:hint="eastAsia"/>
          <w:sz w:val="24"/>
        </w:rPr>
        <w:t>活动的一切事宜。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left="5880" w:right="283" w:rightChars="135" w:firstLine="420"/>
        <w:jc w:val="right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jc w:val="center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5"/>
      <w:framePr w:wrap="around" w:vAnchor="text" w:hAnchor="margin" w:xAlign="center" w:y="1"/>
      <w:ind w:right="360"/>
      <w:rPr>
        <w:rStyle w:val="12"/>
      </w:rPr>
    </w:pP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C3B3F9"/>
    <w:multiLevelType w:val="singleLevel"/>
    <w:tmpl w:val="ADC3B3F9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4A0AD833"/>
    <w:multiLevelType w:val="singleLevel"/>
    <w:tmpl w:val="4A0AD8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272328BC"/>
    <w:rsid w:val="272328BC"/>
    <w:rsid w:val="4B30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0"/>
    <w:pPr>
      <w:keepNext/>
      <w:keepLines/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cs="Times New Roman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able of figures"/>
    <w:basedOn w:val="1"/>
    <w:next w:val="1"/>
    <w:qFormat/>
    <w:uiPriority w:val="0"/>
    <w:pPr>
      <w:ind w:left="200" w:leftChars="200" w:hanging="200" w:hangingChars="200"/>
    </w:pPr>
    <w:rPr>
      <w:rFonts w:eastAsia="仿宋"/>
      <w:sz w:val="32"/>
      <w:szCs w:val="24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635</Characters>
  <Lines>0</Lines>
  <Paragraphs>0</Paragraphs>
  <TotalTime>2</TotalTime>
  <ScaleCrop>false</ScaleCrop>
  <LinksUpToDate>false</LinksUpToDate>
  <CharactersWithSpaces>657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2023-08-22T01:04:00Z</dcterms:created>
  <dc:creator>绵绵</dc:creator>
  <cp:lastModifiedBy>绵绵</cp:lastModifiedBy>
  <dcterms:modified xsi:type="dcterms:W3CDTF">2023-08-22T02:19:02Z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24AD616B1F634B228C06ED291D7EA403_11</vt:lpwstr>
  </property>
</Properties>
</file>