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textAlignment w:val="auto"/>
        <w:outlineLvl w:val="1"/>
        <w:rPr>
          <w:rFonts w:hint="eastAsia" w:ascii="宋体" w:hAnsi="宋体" w:eastAsia="宋体" w:cs="宋体"/>
          <w:b/>
          <w:bCs/>
          <w:color w:val="auto"/>
          <w:sz w:val="28"/>
          <w:szCs w:val="28"/>
        </w:rPr>
      </w:pPr>
      <w:bookmarkStart w:id="0" w:name="_GoBack"/>
      <w:bookmarkEnd w:id="0"/>
    </w:p>
    <w:p>
      <w:pPr>
        <w:pStyle w:val="14"/>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outlineLvl w:val="1"/>
        <w:rPr>
          <w:rFonts w:hint="eastAsia" w:hAnsi="宋体" w:cs="宋体"/>
          <w:b/>
          <w:bCs/>
          <w:color w:val="auto"/>
          <w:sz w:val="40"/>
          <w:szCs w:val="40"/>
          <w:lang w:eastAsia="zh-CN"/>
        </w:rPr>
      </w:pPr>
      <w:r>
        <w:rPr>
          <w:rFonts w:hint="eastAsia" w:hAnsi="宋体" w:cs="宋体"/>
          <w:b/>
          <w:bCs/>
          <w:color w:val="auto"/>
          <w:sz w:val="40"/>
          <w:szCs w:val="40"/>
          <w:lang w:eastAsia="zh-CN"/>
        </w:rPr>
        <w:t>采购文件</w:t>
      </w:r>
    </w:p>
    <w:p>
      <w:pPr>
        <w:pStyle w:val="14"/>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outlineLvl w:val="1"/>
        <w:rPr>
          <w:rFonts w:hint="eastAsia" w:hAnsi="宋体" w:cs="宋体"/>
          <w:b/>
          <w:bCs/>
          <w:color w:val="auto"/>
          <w:sz w:val="40"/>
          <w:szCs w:val="40"/>
          <w:lang w:eastAsia="zh-CN"/>
        </w:rPr>
      </w:pPr>
    </w:p>
    <w:p>
      <w:pPr>
        <w:pStyle w:val="14"/>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ind w:firstLine="562" w:firstLineChars="200"/>
        <w:textAlignment w:val="auto"/>
        <w:outlineLvl w:val="1"/>
        <w:rPr>
          <w:rFonts w:hint="eastAsia" w:ascii="宋体" w:hAnsi="宋体" w:eastAsia="宋体" w:cs="宋体"/>
          <w:b/>
          <w:bCs/>
          <w:color w:val="auto"/>
          <w:sz w:val="28"/>
          <w:szCs w:val="28"/>
        </w:rPr>
      </w:pPr>
      <w:r>
        <w:rPr>
          <w:rFonts w:hint="eastAsia" w:ascii="宋体" w:hAnsi="宋体" w:eastAsia="宋体" w:cs="宋体"/>
          <w:b/>
          <w:bCs/>
          <w:color w:val="auto"/>
          <w:sz w:val="28"/>
          <w:szCs w:val="28"/>
          <w:lang w:eastAsia="zh-CN"/>
        </w:rPr>
        <w:t>服务要求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line="360" w:lineRule="auto"/>
        <w:ind w:left="0" w:right="0"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1.服务范围：检测清单内所有属于检定范围内需要进行计量检测的设备、设施。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line="360" w:lineRule="auto"/>
        <w:ind w:left="0" w:right="0"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2.成交人按《中华人民共和国计量法》和《中华人民共和国计量法实施细则》制定检定规程、校准规范或测试方法，并根据医院计量器具的检定、校准和测试要求，提供计量器具的检定、校准和测试服务</w:t>
      </w:r>
      <w:r>
        <w:rPr>
          <w:rFonts w:hint="eastAsia" w:ascii="宋体" w:hAnsi="宋体" w:cs="宋体"/>
          <w:color w:val="auto"/>
          <w:sz w:val="24"/>
          <w:szCs w:val="24"/>
          <w:lang w:val="en-US" w:eastAsia="zh-CN"/>
        </w:rPr>
        <w:t>,7天内完成检测并出具相应检测合格报告</w:t>
      </w:r>
      <w:r>
        <w:rPr>
          <w:rFonts w:hint="eastAsia" w:ascii="宋体" w:hAnsi="宋体" w:eastAsia="宋体" w:cs="宋体"/>
          <w:color w:val="auto"/>
          <w:sz w:val="24"/>
          <w:szCs w:val="24"/>
          <w:lang w:val="en-US" w:eastAsia="zh-CN"/>
        </w:rPr>
        <w:t>。</w:t>
      </w:r>
      <w:r>
        <w:rPr>
          <w:rFonts w:hint="eastAsia" w:ascii="宋体" w:hAnsi="宋体" w:cs="宋体"/>
          <w:color w:val="auto"/>
          <w:sz w:val="24"/>
          <w:szCs w:val="24"/>
          <w:lang w:val="en-US" w:eastAsia="zh-CN"/>
        </w:rPr>
        <w:t>（提供承诺函）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line="360" w:lineRule="auto"/>
        <w:ind w:left="0" w:right="0"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成交人严格按《市场监管总局关于调整实施强制管理的计量器具目录的公告》（2020年第42号）规定要求执行，对医院属于需要检定的计量器具进行检定/校准。在服务期间，如政策发生调整，按调整后的政策执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line="360" w:lineRule="auto"/>
        <w:ind w:left="0" w:right="0"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4.成交人按照相应的检定规程、校准规范等技术规范开展检定、校准和测试工作，并出具证书报告，确保所有被检定、校准和测试的计量器具的量值溯源准确、可靠。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line="360" w:lineRule="auto"/>
        <w:ind w:left="0" w:right="0"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5.成交人负责组建服务团队，服务团队至少需配备</w:t>
      </w:r>
      <w:r>
        <w:rPr>
          <w:rFonts w:hint="eastAsia" w:ascii="宋体" w:hAnsi="宋体" w:cs="宋体"/>
          <w:color w:val="auto"/>
          <w:sz w:val="24"/>
          <w:szCs w:val="24"/>
          <w:lang w:val="en-US" w:eastAsia="zh-CN"/>
        </w:rPr>
        <w:t>5</w:t>
      </w:r>
      <w:r>
        <w:rPr>
          <w:rFonts w:hint="eastAsia" w:ascii="宋体" w:hAnsi="宋体" w:eastAsia="宋体" w:cs="宋体"/>
          <w:color w:val="auto"/>
          <w:sz w:val="24"/>
          <w:szCs w:val="24"/>
          <w:lang w:val="en-US" w:eastAsia="zh-CN"/>
        </w:rPr>
        <w:t>名，且具有计量检测类专业职称人员。</w:t>
      </w:r>
      <w:r>
        <w:rPr>
          <w:rFonts w:hint="eastAsia" w:ascii="宋体" w:hAnsi="宋体" w:cs="宋体"/>
          <w:color w:val="auto"/>
          <w:sz w:val="24"/>
          <w:szCs w:val="24"/>
          <w:lang w:val="en-US" w:eastAsia="zh-CN"/>
        </w:rPr>
        <w:t>（提供相关证明材料）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line="360" w:lineRule="auto"/>
        <w:ind w:left="0" w:right="0"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6.成交人须对在服务过程中获知的医院计量器具检测数据保密，如因成交人原因导致的泄密，将由成交人承担泄密造成的一切后果。</w:t>
      </w:r>
      <w:r>
        <w:rPr>
          <w:rFonts w:hint="eastAsia" w:ascii="宋体" w:hAnsi="宋体" w:cs="宋体"/>
          <w:color w:val="auto"/>
          <w:sz w:val="24"/>
          <w:szCs w:val="24"/>
          <w:lang w:val="en-US" w:eastAsia="zh-CN"/>
        </w:rPr>
        <w:t>（提供承诺函）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line="360" w:lineRule="auto"/>
        <w:ind w:left="0" w:right="0" w:firstLine="480" w:firstLineChars="200"/>
        <w:jc w:val="both"/>
        <w:textAlignment w:val="auto"/>
        <w:rPr>
          <w:rFonts w:hint="eastAsia" w:ascii="宋体" w:hAnsi="宋体" w:cs="宋体"/>
          <w:color w:val="auto"/>
          <w:sz w:val="24"/>
          <w:szCs w:val="24"/>
          <w:lang w:val="en-US" w:eastAsia="zh-CN"/>
        </w:rPr>
      </w:pPr>
      <w:r>
        <w:rPr>
          <w:rFonts w:hint="eastAsia" w:ascii="宋体" w:hAnsi="宋体" w:eastAsia="宋体" w:cs="宋体"/>
          <w:color w:val="auto"/>
          <w:sz w:val="24"/>
          <w:szCs w:val="24"/>
          <w:lang w:val="en-US" w:eastAsia="zh-CN"/>
        </w:rPr>
        <w:t>7.承诺对首检不合格设备经维修后提供一次复检。对临时新增设备、周期性送检设备</w:t>
      </w:r>
      <w:r>
        <w:rPr>
          <w:rFonts w:hint="eastAsia" w:ascii="宋体" w:hAnsi="宋体" w:cs="宋体"/>
          <w:color w:val="auto"/>
          <w:sz w:val="24"/>
          <w:szCs w:val="24"/>
          <w:lang w:val="en-US" w:eastAsia="zh-CN"/>
        </w:rPr>
        <w:t>以及检测合格后出现故障返厂维修后的再次检测服务</w:t>
      </w:r>
      <w:r>
        <w:rPr>
          <w:rFonts w:hint="eastAsia" w:ascii="宋体" w:hAnsi="宋体" w:eastAsia="宋体" w:cs="宋体"/>
          <w:color w:val="auto"/>
          <w:sz w:val="24"/>
          <w:szCs w:val="24"/>
          <w:lang w:val="en-US" w:eastAsia="zh-CN"/>
        </w:rPr>
        <w:t>，供应商在接到采购人计量检测通知</w:t>
      </w:r>
      <w:r>
        <w:rPr>
          <w:rFonts w:hint="eastAsia" w:ascii="宋体" w:hAnsi="宋体" w:cs="宋体"/>
          <w:color w:val="auto"/>
          <w:sz w:val="24"/>
          <w:szCs w:val="24"/>
          <w:lang w:val="en-US" w:eastAsia="zh-CN"/>
        </w:rPr>
        <w:t>后，7天内完成相应检测。（提供承诺函）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line="360" w:lineRule="auto"/>
        <w:ind w:left="0" w:right="0" w:firstLine="480" w:firstLineChars="200"/>
        <w:jc w:val="both"/>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8.成交人完成年度检测工作后须根据采购人当年计量检测情况出具检测报告（证书）及粘贴计量检定标识，并提供计量检测服务验收资料作为验收结算使用。</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default" w:ascii="宋体" w:hAnsi="宋体" w:cs="宋体"/>
          <w:color w:val="auto"/>
          <w:sz w:val="24"/>
          <w:szCs w:val="24"/>
          <w:lang w:val="en-US" w:eastAsia="zh-CN"/>
        </w:rPr>
      </w:pPr>
      <w:r>
        <w:rPr>
          <w:rFonts w:hint="eastAsia" w:ascii="宋体" w:hAnsi="宋体" w:cs="宋体"/>
          <w:color w:val="auto"/>
          <w:sz w:val="24"/>
          <w:szCs w:val="24"/>
          <w:lang w:val="en-US" w:eastAsia="zh-CN"/>
        </w:rPr>
        <w:t>9.报价要求：成交人以人民币报价，所报价格应包含服务期内所有费用</w:t>
      </w:r>
      <w:r>
        <w:rPr>
          <w:rFonts w:hint="eastAsia" w:ascii="宋体" w:hAnsi="宋体" w:eastAsia="宋体" w:cs="宋体"/>
          <w:color w:val="auto"/>
          <w:sz w:val="24"/>
          <w:szCs w:val="24"/>
          <w:lang w:val="en-US" w:eastAsia="zh-CN"/>
        </w:rPr>
        <w:t>，即包干价。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line="360" w:lineRule="auto"/>
        <w:ind w:left="0" w:right="0" w:firstLine="482" w:firstLineChars="200"/>
        <w:jc w:val="both"/>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二、商务要求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line="360" w:lineRule="auto"/>
        <w:ind w:left="0" w:right="0"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1.服务地点：资阳市雁江区妇幼保健计划生育服务中心，部分特定需要使用专用实验室检定的器具需送指定地点检测，因此产生的一切费用由中标方承担。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line="360" w:lineRule="auto"/>
        <w:ind w:left="0" w:right="0" w:firstLine="480" w:firstLineChars="200"/>
        <w:jc w:val="both"/>
        <w:textAlignment w:val="auto"/>
        <w:rPr>
          <w:rFonts w:hint="default"/>
          <w:lang w:val="en-US" w:eastAsia="zh-CN"/>
        </w:rPr>
      </w:pPr>
      <w:r>
        <w:rPr>
          <w:rFonts w:hint="eastAsia" w:ascii="宋体" w:hAnsi="宋体" w:eastAsia="宋体" w:cs="宋体"/>
          <w:color w:val="auto"/>
          <w:sz w:val="24"/>
          <w:szCs w:val="24"/>
          <w:lang w:val="en-US" w:eastAsia="zh-CN"/>
        </w:rPr>
        <w:t>2.服务期限：自合同签订生效之日起1年。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line="360" w:lineRule="auto"/>
        <w:ind w:left="0" w:right="0"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3.验收方式及验收标准：按照本采购文件要求及投标响应文件内容进行验收；严格按照《财政部关于进一步加强政府采购需求和履约验收管理的指导 意见》（财库〔2016〕205 号）的要求组织验收。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line="360" w:lineRule="auto"/>
        <w:ind w:left="0" w:right="0"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4.付款方式：服务完成，提供相应付款资料后，按财务制度支付。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line="360" w:lineRule="auto"/>
        <w:ind w:left="0" w:right="0" w:firstLine="480" w:firstLineChars="200"/>
        <w:jc w:val="both"/>
        <w:textAlignment w:val="auto"/>
        <w:rPr>
          <w:rFonts w:hint="eastAsia" w:ascii="宋体" w:hAnsi="宋体" w:eastAsia="宋体" w:cs="宋体"/>
          <w:color w:val="auto"/>
          <w:sz w:val="24"/>
          <w:szCs w:val="24"/>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line="360" w:lineRule="auto"/>
        <w:ind w:left="0" w:right="0" w:firstLine="482" w:firstLineChars="200"/>
        <w:jc w:val="both"/>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三、</w:t>
      </w:r>
      <w:r>
        <w:rPr>
          <w:rFonts w:hint="default" w:ascii="宋体" w:hAnsi="宋体" w:eastAsia="宋体" w:cs="宋体"/>
          <w:b/>
          <w:bCs/>
          <w:color w:val="auto"/>
          <w:sz w:val="24"/>
          <w:szCs w:val="24"/>
          <w:lang w:val="en-US" w:eastAsia="zh-CN"/>
        </w:rPr>
        <w:t>计量器具</w:t>
      </w:r>
      <w:r>
        <w:rPr>
          <w:rFonts w:hint="eastAsia" w:ascii="宋体" w:hAnsi="宋体" w:eastAsia="宋体" w:cs="宋体"/>
          <w:b/>
          <w:bCs/>
          <w:color w:val="auto"/>
          <w:sz w:val="24"/>
          <w:szCs w:val="24"/>
          <w:lang w:val="en-US" w:eastAsia="zh-CN"/>
        </w:rPr>
        <w:t>清单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line="360" w:lineRule="auto"/>
        <w:ind w:left="0" w:right="0" w:firstLine="480" w:firstLineChars="200"/>
        <w:jc w:val="both"/>
        <w:textAlignment w:val="auto"/>
        <w:rPr>
          <w:rFonts w:hint="eastAsia" w:ascii="宋体" w:hAnsi="宋体" w:eastAsia="宋体" w:cs="宋体"/>
          <w:color w:val="auto"/>
          <w:sz w:val="24"/>
          <w:szCs w:val="24"/>
          <w:lang w:val="en-US" w:eastAsia="zh-CN"/>
        </w:rPr>
      </w:pPr>
    </w:p>
    <w:tbl>
      <w:tblPr>
        <w:tblStyle w:val="10"/>
        <w:tblW w:w="534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8"/>
        <w:gridCol w:w="3491"/>
        <w:gridCol w:w="2908"/>
        <w:gridCol w:w="2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666" w:type="pct"/>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序号</w:t>
            </w:r>
          </w:p>
        </w:tc>
        <w:tc>
          <w:tcPr>
            <w:tcW w:w="1725" w:type="pct"/>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名称</w:t>
            </w:r>
          </w:p>
        </w:tc>
        <w:tc>
          <w:tcPr>
            <w:tcW w:w="1437" w:type="pct"/>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数量（台）</w:t>
            </w:r>
          </w:p>
        </w:tc>
        <w:tc>
          <w:tcPr>
            <w:tcW w:w="1170" w:type="pct"/>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666" w:type="pct"/>
            <w:noWrap w:val="0"/>
            <w:vAlign w:val="center"/>
          </w:tcPr>
          <w:p>
            <w:pPr>
              <w:keepNext w:val="0"/>
              <w:keepLines w:val="0"/>
              <w:widowControl/>
              <w:suppressLineNumbers w:val="0"/>
              <w:jc w:val="center"/>
              <w:textAlignment w:val="center"/>
              <w:rPr>
                <w:rFonts w:hint="eastAsia"/>
                <w:color w:val="auto"/>
                <w:sz w:val="11"/>
                <w:szCs w:val="15"/>
                <w:vertAlign w:val="baseline"/>
                <w:lang w:eastAsia="zh-CN"/>
              </w:rPr>
            </w:pPr>
            <w:r>
              <w:rPr>
                <w:rFonts w:hint="eastAsia" w:ascii="宋体" w:hAnsi="宋体" w:eastAsia="宋体" w:cs="宋体"/>
                <w:i w:val="0"/>
                <w:color w:val="auto"/>
                <w:kern w:val="0"/>
                <w:sz w:val="24"/>
                <w:szCs w:val="24"/>
                <w:u w:val="none"/>
                <w:lang w:val="en-US" w:eastAsia="zh-CN" w:bidi="ar"/>
              </w:rPr>
              <w:t>1</w:t>
            </w:r>
          </w:p>
        </w:tc>
        <w:tc>
          <w:tcPr>
            <w:tcW w:w="1725"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冰箱</w:t>
            </w:r>
          </w:p>
        </w:tc>
        <w:tc>
          <w:tcPr>
            <w:tcW w:w="1437"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50</w:t>
            </w:r>
          </w:p>
        </w:tc>
        <w:tc>
          <w:tcPr>
            <w:tcW w:w="1170" w:type="pct"/>
            <w:noWrap w:val="0"/>
            <w:vAlign w:val="top"/>
          </w:tcPr>
          <w:p>
            <w:pPr>
              <w:pStyle w:val="7"/>
              <w:rPr>
                <w:rFonts w:hint="eastAsia"/>
                <w:color w:val="auto"/>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666" w:type="pct"/>
            <w:noWrap w:val="0"/>
            <w:vAlign w:val="center"/>
          </w:tcPr>
          <w:p>
            <w:pPr>
              <w:keepNext w:val="0"/>
              <w:keepLines w:val="0"/>
              <w:widowControl/>
              <w:suppressLineNumbers w:val="0"/>
              <w:jc w:val="center"/>
              <w:textAlignment w:val="center"/>
              <w:rPr>
                <w:rFonts w:hint="eastAsia"/>
                <w:color w:val="auto"/>
                <w:sz w:val="11"/>
                <w:szCs w:val="15"/>
                <w:vertAlign w:val="baseline"/>
                <w:lang w:eastAsia="zh-CN"/>
              </w:rPr>
            </w:pPr>
            <w:r>
              <w:rPr>
                <w:rFonts w:hint="eastAsia" w:ascii="宋体" w:hAnsi="宋体" w:eastAsia="宋体" w:cs="宋体"/>
                <w:i w:val="0"/>
                <w:color w:val="auto"/>
                <w:kern w:val="0"/>
                <w:sz w:val="24"/>
                <w:szCs w:val="24"/>
                <w:u w:val="none"/>
                <w:lang w:val="en-US" w:eastAsia="zh-CN" w:bidi="ar"/>
              </w:rPr>
              <w:t>2</w:t>
            </w:r>
          </w:p>
        </w:tc>
        <w:tc>
          <w:tcPr>
            <w:tcW w:w="1725"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除颤仪</w:t>
            </w:r>
          </w:p>
        </w:tc>
        <w:tc>
          <w:tcPr>
            <w:tcW w:w="1437"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6</w:t>
            </w:r>
          </w:p>
        </w:tc>
        <w:tc>
          <w:tcPr>
            <w:tcW w:w="1170" w:type="pct"/>
            <w:noWrap w:val="0"/>
            <w:vAlign w:val="top"/>
          </w:tcPr>
          <w:p>
            <w:pPr>
              <w:pStyle w:val="7"/>
              <w:rPr>
                <w:rFonts w:hint="eastAsia"/>
                <w:color w:val="auto"/>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666" w:type="pct"/>
            <w:noWrap w:val="0"/>
            <w:vAlign w:val="center"/>
          </w:tcPr>
          <w:p>
            <w:pPr>
              <w:keepNext w:val="0"/>
              <w:keepLines w:val="0"/>
              <w:widowControl/>
              <w:suppressLineNumbers w:val="0"/>
              <w:jc w:val="center"/>
              <w:textAlignment w:val="center"/>
              <w:rPr>
                <w:rFonts w:hint="eastAsia"/>
                <w:color w:val="auto"/>
                <w:sz w:val="11"/>
                <w:szCs w:val="15"/>
                <w:vertAlign w:val="baseline"/>
                <w:lang w:eastAsia="zh-CN"/>
              </w:rPr>
            </w:pPr>
            <w:r>
              <w:rPr>
                <w:rFonts w:hint="eastAsia" w:ascii="宋体" w:hAnsi="宋体" w:eastAsia="宋体" w:cs="宋体"/>
                <w:i w:val="0"/>
                <w:color w:val="auto"/>
                <w:kern w:val="0"/>
                <w:sz w:val="24"/>
                <w:szCs w:val="24"/>
                <w:u w:val="none"/>
                <w:lang w:val="en-US" w:eastAsia="zh-CN" w:bidi="ar"/>
              </w:rPr>
              <w:t>3</w:t>
            </w:r>
          </w:p>
        </w:tc>
        <w:tc>
          <w:tcPr>
            <w:tcW w:w="1725"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电子身高体重秤</w:t>
            </w:r>
          </w:p>
        </w:tc>
        <w:tc>
          <w:tcPr>
            <w:tcW w:w="1437" w:type="pct"/>
            <w:noWrap w:val="0"/>
            <w:vAlign w:val="center"/>
          </w:tcPr>
          <w:p>
            <w:pPr>
              <w:keepNext w:val="0"/>
              <w:keepLines w:val="0"/>
              <w:widowControl/>
              <w:suppressLineNumbers w:val="0"/>
              <w:jc w:val="center"/>
              <w:textAlignment w:val="center"/>
              <w:rPr>
                <w:rFonts w:hint="default"/>
                <w:color w:val="auto"/>
                <w:sz w:val="18"/>
                <w:szCs w:val="21"/>
                <w:vertAlign w:val="baseline"/>
                <w:lang w:val="en-US" w:eastAsia="zh-CN"/>
              </w:rPr>
            </w:pPr>
            <w:r>
              <w:rPr>
                <w:rFonts w:hint="eastAsia"/>
                <w:color w:val="auto"/>
                <w:sz w:val="18"/>
                <w:szCs w:val="21"/>
                <w:vertAlign w:val="baseline"/>
                <w:lang w:val="en-US" w:eastAsia="zh-CN"/>
              </w:rPr>
              <w:t>12</w:t>
            </w:r>
          </w:p>
        </w:tc>
        <w:tc>
          <w:tcPr>
            <w:tcW w:w="1170" w:type="pct"/>
            <w:noWrap w:val="0"/>
            <w:vAlign w:val="top"/>
          </w:tcPr>
          <w:p>
            <w:pPr>
              <w:pStyle w:val="7"/>
              <w:rPr>
                <w:rFonts w:hint="eastAsia"/>
                <w:color w:val="auto"/>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666" w:type="pct"/>
            <w:noWrap w:val="0"/>
            <w:vAlign w:val="center"/>
          </w:tcPr>
          <w:p>
            <w:pPr>
              <w:keepNext w:val="0"/>
              <w:keepLines w:val="0"/>
              <w:widowControl/>
              <w:suppressLineNumbers w:val="0"/>
              <w:jc w:val="center"/>
              <w:textAlignment w:val="center"/>
              <w:rPr>
                <w:rFonts w:hint="eastAsia"/>
                <w:color w:val="auto"/>
                <w:sz w:val="11"/>
                <w:szCs w:val="15"/>
                <w:vertAlign w:val="baseline"/>
                <w:lang w:eastAsia="zh-CN"/>
              </w:rPr>
            </w:pPr>
            <w:r>
              <w:rPr>
                <w:rFonts w:hint="eastAsia" w:ascii="宋体" w:hAnsi="宋体" w:eastAsia="宋体" w:cs="宋体"/>
                <w:i w:val="0"/>
                <w:color w:val="auto"/>
                <w:kern w:val="0"/>
                <w:sz w:val="24"/>
                <w:szCs w:val="24"/>
                <w:u w:val="none"/>
                <w:lang w:val="en-US" w:eastAsia="zh-CN" w:bidi="ar"/>
              </w:rPr>
              <w:t>4</w:t>
            </w:r>
          </w:p>
        </w:tc>
        <w:tc>
          <w:tcPr>
            <w:tcW w:w="1725"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高频电刀</w:t>
            </w:r>
          </w:p>
        </w:tc>
        <w:tc>
          <w:tcPr>
            <w:tcW w:w="1437" w:type="pct"/>
            <w:noWrap w:val="0"/>
            <w:vAlign w:val="center"/>
          </w:tcPr>
          <w:p>
            <w:pPr>
              <w:keepNext w:val="0"/>
              <w:keepLines w:val="0"/>
              <w:widowControl/>
              <w:suppressLineNumbers w:val="0"/>
              <w:jc w:val="center"/>
              <w:textAlignment w:val="center"/>
              <w:rPr>
                <w:rFonts w:hint="default"/>
                <w:color w:val="auto"/>
                <w:sz w:val="18"/>
                <w:szCs w:val="21"/>
                <w:vertAlign w:val="baseline"/>
                <w:lang w:val="en-US" w:eastAsia="zh-CN"/>
              </w:rPr>
            </w:pPr>
            <w:r>
              <w:rPr>
                <w:rFonts w:hint="eastAsia"/>
                <w:color w:val="auto"/>
                <w:sz w:val="18"/>
                <w:szCs w:val="21"/>
                <w:vertAlign w:val="baseline"/>
                <w:lang w:val="en-US" w:eastAsia="zh-CN"/>
              </w:rPr>
              <w:t>4</w:t>
            </w:r>
          </w:p>
        </w:tc>
        <w:tc>
          <w:tcPr>
            <w:tcW w:w="1170" w:type="pct"/>
            <w:noWrap w:val="0"/>
            <w:vAlign w:val="top"/>
          </w:tcPr>
          <w:p>
            <w:pPr>
              <w:pStyle w:val="7"/>
              <w:rPr>
                <w:rFonts w:hint="eastAsia"/>
                <w:color w:val="auto"/>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666" w:type="pct"/>
            <w:noWrap w:val="0"/>
            <w:vAlign w:val="center"/>
          </w:tcPr>
          <w:p>
            <w:pPr>
              <w:keepNext w:val="0"/>
              <w:keepLines w:val="0"/>
              <w:widowControl/>
              <w:suppressLineNumbers w:val="0"/>
              <w:jc w:val="center"/>
              <w:textAlignment w:val="center"/>
              <w:rPr>
                <w:rFonts w:hint="eastAsia"/>
                <w:color w:val="auto"/>
                <w:sz w:val="11"/>
                <w:szCs w:val="15"/>
                <w:vertAlign w:val="baseline"/>
                <w:lang w:eastAsia="zh-CN"/>
              </w:rPr>
            </w:pPr>
            <w:r>
              <w:rPr>
                <w:rFonts w:hint="eastAsia" w:ascii="宋体" w:hAnsi="宋体" w:eastAsia="宋体" w:cs="宋体"/>
                <w:i w:val="0"/>
                <w:color w:val="auto"/>
                <w:kern w:val="0"/>
                <w:sz w:val="24"/>
                <w:szCs w:val="24"/>
                <w:u w:val="none"/>
                <w:lang w:val="en-US" w:eastAsia="zh-CN" w:bidi="ar"/>
              </w:rPr>
              <w:t>5</w:t>
            </w:r>
          </w:p>
        </w:tc>
        <w:tc>
          <w:tcPr>
            <w:tcW w:w="1725" w:type="pct"/>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kern w:val="2"/>
                <w:sz w:val="24"/>
                <w:szCs w:val="24"/>
                <w:u w:val="none"/>
                <w:lang w:val="en-US" w:eastAsia="zh-CN" w:bidi="ar-SA"/>
              </w:rPr>
            </w:pPr>
            <w:r>
              <w:rPr>
                <w:rFonts w:hint="default" w:ascii="方正仿宋_GBK" w:hAnsi="方正仿宋_GBK" w:eastAsia="方正仿宋_GBK" w:cs="方正仿宋_GBK"/>
                <w:i w:val="0"/>
                <w:iCs w:val="0"/>
                <w:color w:val="auto"/>
                <w:kern w:val="0"/>
                <w:sz w:val="24"/>
                <w:szCs w:val="24"/>
                <w:u w:val="none"/>
                <w:lang w:val="en-US" w:eastAsia="zh-CN" w:bidi="ar"/>
              </w:rPr>
              <w:t>酶标仪</w:t>
            </w:r>
          </w:p>
        </w:tc>
        <w:tc>
          <w:tcPr>
            <w:tcW w:w="1437" w:type="pct"/>
            <w:noWrap w:val="0"/>
            <w:vAlign w:val="center"/>
          </w:tcPr>
          <w:p>
            <w:pPr>
              <w:keepNext w:val="0"/>
              <w:keepLines w:val="0"/>
              <w:widowControl/>
              <w:suppressLineNumbers w:val="0"/>
              <w:jc w:val="center"/>
              <w:textAlignment w:val="center"/>
              <w:rPr>
                <w:rFonts w:hint="default"/>
                <w:color w:val="auto"/>
                <w:sz w:val="18"/>
                <w:szCs w:val="21"/>
                <w:vertAlign w:val="baseline"/>
                <w:lang w:val="en-US" w:eastAsia="zh-CN"/>
              </w:rPr>
            </w:pPr>
            <w:r>
              <w:rPr>
                <w:rFonts w:hint="eastAsia"/>
                <w:color w:val="auto"/>
                <w:sz w:val="18"/>
                <w:szCs w:val="21"/>
                <w:vertAlign w:val="baseline"/>
                <w:lang w:val="en-US" w:eastAsia="zh-CN"/>
              </w:rPr>
              <w:t>1</w:t>
            </w:r>
          </w:p>
        </w:tc>
        <w:tc>
          <w:tcPr>
            <w:tcW w:w="1170" w:type="pct"/>
            <w:noWrap w:val="0"/>
            <w:vAlign w:val="top"/>
          </w:tcPr>
          <w:p>
            <w:pPr>
              <w:pStyle w:val="7"/>
              <w:rPr>
                <w:rFonts w:hint="eastAsia"/>
                <w:color w:val="auto"/>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666" w:type="pct"/>
            <w:noWrap w:val="0"/>
            <w:vAlign w:val="center"/>
          </w:tcPr>
          <w:p>
            <w:pPr>
              <w:keepNext w:val="0"/>
              <w:keepLines w:val="0"/>
              <w:widowControl/>
              <w:suppressLineNumbers w:val="0"/>
              <w:jc w:val="center"/>
              <w:textAlignment w:val="center"/>
              <w:rPr>
                <w:rFonts w:hint="eastAsia"/>
                <w:color w:val="auto"/>
                <w:sz w:val="11"/>
                <w:szCs w:val="15"/>
                <w:vertAlign w:val="baseline"/>
                <w:lang w:eastAsia="zh-CN"/>
              </w:rPr>
            </w:pPr>
            <w:r>
              <w:rPr>
                <w:rFonts w:hint="eastAsia" w:ascii="宋体" w:hAnsi="宋体" w:eastAsia="宋体" w:cs="宋体"/>
                <w:i w:val="0"/>
                <w:color w:val="auto"/>
                <w:kern w:val="0"/>
                <w:sz w:val="24"/>
                <w:szCs w:val="24"/>
                <w:u w:val="none"/>
                <w:lang w:val="en-US" w:eastAsia="zh-CN" w:bidi="ar"/>
              </w:rPr>
              <w:t>6</w:t>
            </w:r>
          </w:p>
        </w:tc>
        <w:tc>
          <w:tcPr>
            <w:tcW w:w="1725"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kern w:val="0"/>
                <w:sz w:val="20"/>
                <w:szCs w:val="20"/>
                <w:u w:val="none"/>
                <w:lang w:val="en-US" w:eastAsia="zh-CN" w:bidi="ar"/>
              </w:rPr>
              <w:t>生化仪带电解质模块</w:t>
            </w:r>
          </w:p>
        </w:tc>
        <w:tc>
          <w:tcPr>
            <w:tcW w:w="1437" w:type="pct"/>
            <w:noWrap w:val="0"/>
            <w:vAlign w:val="center"/>
          </w:tcPr>
          <w:p>
            <w:pPr>
              <w:keepNext w:val="0"/>
              <w:keepLines w:val="0"/>
              <w:widowControl/>
              <w:suppressLineNumbers w:val="0"/>
              <w:jc w:val="center"/>
              <w:textAlignment w:val="center"/>
              <w:rPr>
                <w:rFonts w:hint="default"/>
                <w:color w:val="auto"/>
                <w:sz w:val="18"/>
                <w:szCs w:val="21"/>
                <w:vertAlign w:val="baseline"/>
                <w:lang w:val="en-US" w:eastAsia="zh-CN"/>
              </w:rPr>
            </w:pPr>
            <w:r>
              <w:rPr>
                <w:rFonts w:hint="eastAsia"/>
                <w:color w:val="auto"/>
                <w:sz w:val="18"/>
                <w:szCs w:val="21"/>
                <w:vertAlign w:val="baseline"/>
                <w:lang w:val="en-US" w:eastAsia="zh-CN"/>
              </w:rPr>
              <w:t>1</w:t>
            </w:r>
          </w:p>
        </w:tc>
        <w:tc>
          <w:tcPr>
            <w:tcW w:w="1170" w:type="pct"/>
            <w:noWrap w:val="0"/>
            <w:vAlign w:val="top"/>
          </w:tcPr>
          <w:p>
            <w:pPr>
              <w:pStyle w:val="7"/>
              <w:rPr>
                <w:rFonts w:hint="eastAsia"/>
                <w:color w:val="auto"/>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666" w:type="pct"/>
            <w:noWrap w:val="0"/>
            <w:vAlign w:val="center"/>
          </w:tcPr>
          <w:p>
            <w:pPr>
              <w:keepNext w:val="0"/>
              <w:keepLines w:val="0"/>
              <w:widowControl/>
              <w:suppressLineNumbers w:val="0"/>
              <w:jc w:val="center"/>
              <w:textAlignment w:val="center"/>
              <w:rPr>
                <w:rFonts w:hint="eastAsia"/>
                <w:color w:val="auto"/>
                <w:sz w:val="11"/>
                <w:szCs w:val="15"/>
                <w:vertAlign w:val="baseline"/>
                <w:lang w:eastAsia="zh-CN"/>
              </w:rPr>
            </w:pPr>
            <w:r>
              <w:rPr>
                <w:rFonts w:hint="eastAsia" w:ascii="宋体" w:hAnsi="宋体" w:eastAsia="宋体" w:cs="宋体"/>
                <w:i w:val="0"/>
                <w:color w:val="auto"/>
                <w:kern w:val="0"/>
                <w:sz w:val="24"/>
                <w:szCs w:val="24"/>
                <w:u w:val="none"/>
                <w:lang w:val="en-US" w:eastAsia="zh-CN" w:bidi="ar"/>
              </w:rPr>
              <w:t>7</w:t>
            </w:r>
          </w:p>
        </w:tc>
        <w:tc>
          <w:tcPr>
            <w:tcW w:w="1725"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输液泵</w:t>
            </w:r>
          </w:p>
        </w:tc>
        <w:tc>
          <w:tcPr>
            <w:tcW w:w="1437"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64</w:t>
            </w:r>
          </w:p>
        </w:tc>
        <w:tc>
          <w:tcPr>
            <w:tcW w:w="1170" w:type="pct"/>
            <w:noWrap w:val="0"/>
            <w:vAlign w:val="top"/>
          </w:tcPr>
          <w:p>
            <w:pPr>
              <w:pStyle w:val="7"/>
              <w:rPr>
                <w:rFonts w:hint="eastAsia"/>
                <w:color w:val="auto"/>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666" w:type="pct"/>
            <w:noWrap w:val="0"/>
            <w:vAlign w:val="center"/>
          </w:tcPr>
          <w:p>
            <w:pPr>
              <w:keepNext w:val="0"/>
              <w:keepLines w:val="0"/>
              <w:widowControl/>
              <w:suppressLineNumbers w:val="0"/>
              <w:jc w:val="center"/>
              <w:textAlignment w:val="center"/>
              <w:rPr>
                <w:rFonts w:hint="eastAsia"/>
                <w:color w:val="auto"/>
                <w:sz w:val="11"/>
                <w:szCs w:val="15"/>
                <w:vertAlign w:val="baseline"/>
                <w:lang w:eastAsia="zh-CN"/>
              </w:rPr>
            </w:pPr>
            <w:r>
              <w:rPr>
                <w:rFonts w:hint="eastAsia" w:ascii="宋体" w:hAnsi="宋体" w:eastAsia="宋体" w:cs="宋体"/>
                <w:i w:val="0"/>
                <w:color w:val="auto"/>
                <w:kern w:val="0"/>
                <w:sz w:val="24"/>
                <w:szCs w:val="24"/>
                <w:u w:val="none"/>
                <w:lang w:val="en-US" w:eastAsia="zh-CN" w:bidi="ar"/>
              </w:rPr>
              <w:t>8</w:t>
            </w:r>
          </w:p>
        </w:tc>
        <w:tc>
          <w:tcPr>
            <w:tcW w:w="1725"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数字化乳腺X射线机及DR</w:t>
            </w:r>
          </w:p>
        </w:tc>
        <w:tc>
          <w:tcPr>
            <w:tcW w:w="1437"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3</w:t>
            </w:r>
          </w:p>
        </w:tc>
        <w:tc>
          <w:tcPr>
            <w:tcW w:w="1170" w:type="pct"/>
            <w:noWrap w:val="0"/>
            <w:vAlign w:val="top"/>
          </w:tcPr>
          <w:p>
            <w:pPr>
              <w:pStyle w:val="7"/>
              <w:rPr>
                <w:rFonts w:hint="eastAsia"/>
                <w:color w:val="auto"/>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666" w:type="pct"/>
            <w:noWrap w:val="0"/>
            <w:vAlign w:val="center"/>
          </w:tcPr>
          <w:p>
            <w:pPr>
              <w:keepNext w:val="0"/>
              <w:keepLines w:val="0"/>
              <w:widowControl/>
              <w:suppressLineNumbers w:val="0"/>
              <w:jc w:val="center"/>
              <w:textAlignment w:val="center"/>
              <w:rPr>
                <w:rFonts w:hint="eastAsia"/>
                <w:color w:val="auto"/>
                <w:sz w:val="11"/>
                <w:szCs w:val="15"/>
                <w:vertAlign w:val="baseline"/>
                <w:lang w:eastAsia="zh-CN"/>
              </w:rPr>
            </w:pPr>
            <w:r>
              <w:rPr>
                <w:rFonts w:hint="eastAsia" w:ascii="宋体" w:hAnsi="宋体" w:eastAsia="宋体" w:cs="宋体"/>
                <w:i w:val="0"/>
                <w:color w:val="auto"/>
                <w:kern w:val="0"/>
                <w:sz w:val="24"/>
                <w:szCs w:val="24"/>
                <w:u w:val="none"/>
                <w:lang w:val="en-US" w:eastAsia="zh-CN" w:bidi="ar"/>
              </w:rPr>
              <w:t>9</w:t>
            </w:r>
          </w:p>
        </w:tc>
        <w:tc>
          <w:tcPr>
            <w:tcW w:w="1725"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温度计及温湿度计</w:t>
            </w:r>
          </w:p>
        </w:tc>
        <w:tc>
          <w:tcPr>
            <w:tcW w:w="1437"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157</w:t>
            </w:r>
          </w:p>
        </w:tc>
        <w:tc>
          <w:tcPr>
            <w:tcW w:w="1170" w:type="pct"/>
            <w:noWrap w:val="0"/>
            <w:vAlign w:val="top"/>
          </w:tcPr>
          <w:p>
            <w:pPr>
              <w:pStyle w:val="7"/>
              <w:rPr>
                <w:rFonts w:hint="eastAsia"/>
                <w:color w:val="auto"/>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666" w:type="pct"/>
            <w:noWrap w:val="0"/>
            <w:vAlign w:val="center"/>
          </w:tcPr>
          <w:p>
            <w:pPr>
              <w:keepNext w:val="0"/>
              <w:keepLines w:val="0"/>
              <w:widowControl/>
              <w:suppressLineNumbers w:val="0"/>
              <w:jc w:val="center"/>
              <w:textAlignment w:val="center"/>
              <w:rPr>
                <w:rFonts w:hint="eastAsia"/>
                <w:color w:val="auto"/>
                <w:sz w:val="11"/>
                <w:szCs w:val="15"/>
                <w:vertAlign w:val="baseline"/>
                <w:lang w:eastAsia="zh-CN"/>
              </w:rPr>
            </w:pPr>
            <w:r>
              <w:rPr>
                <w:rFonts w:hint="eastAsia" w:ascii="宋体" w:hAnsi="宋体" w:eastAsia="宋体" w:cs="宋体"/>
                <w:i w:val="0"/>
                <w:color w:val="auto"/>
                <w:kern w:val="0"/>
                <w:sz w:val="24"/>
                <w:szCs w:val="24"/>
                <w:u w:val="none"/>
                <w:lang w:val="en-US" w:eastAsia="zh-CN" w:bidi="ar"/>
              </w:rPr>
              <w:t>10</w:t>
            </w:r>
          </w:p>
        </w:tc>
        <w:tc>
          <w:tcPr>
            <w:tcW w:w="1725"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显微镜</w:t>
            </w:r>
          </w:p>
        </w:tc>
        <w:tc>
          <w:tcPr>
            <w:tcW w:w="1437" w:type="pct"/>
            <w:noWrap w:val="0"/>
            <w:vAlign w:val="center"/>
          </w:tcPr>
          <w:p>
            <w:pPr>
              <w:keepNext w:val="0"/>
              <w:keepLines w:val="0"/>
              <w:widowControl/>
              <w:suppressLineNumbers w:val="0"/>
              <w:jc w:val="center"/>
              <w:textAlignment w:val="center"/>
              <w:rPr>
                <w:rFonts w:hint="default"/>
                <w:color w:val="auto"/>
                <w:sz w:val="18"/>
                <w:szCs w:val="21"/>
                <w:vertAlign w:val="baseline"/>
                <w:lang w:val="en-US" w:eastAsia="zh-CN"/>
              </w:rPr>
            </w:pPr>
            <w:r>
              <w:rPr>
                <w:rFonts w:hint="eastAsia"/>
                <w:color w:val="auto"/>
                <w:sz w:val="18"/>
                <w:szCs w:val="21"/>
                <w:vertAlign w:val="baseline"/>
                <w:lang w:val="en-US" w:eastAsia="zh-CN"/>
              </w:rPr>
              <w:t>6</w:t>
            </w:r>
          </w:p>
        </w:tc>
        <w:tc>
          <w:tcPr>
            <w:tcW w:w="1170" w:type="pct"/>
            <w:noWrap w:val="0"/>
            <w:vAlign w:val="top"/>
          </w:tcPr>
          <w:p>
            <w:pPr>
              <w:pStyle w:val="7"/>
              <w:rPr>
                <w:rFonts w:hint="eastAsia"/>
                <w:color w:val="auto"/>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666" w:type="pct"/>
            <w:noWrap w:val="0"/>
            <w:vAlign w:val="center"/>
          </w:tcPr>
          <w:p>
            <w:pPr>
              <w:keepNext w:val="0"/>
              <w:keepLines w:val="0"/>
              <w:widowControl/>
              <w:suppressLineNumbers w:val="0"/>
              <w:jc w:val="center"/>
              <w:textAlignment w:val="center"/>
              <w:rPr>
                <w:rFonts w:hint="eastAsia"/>
                <w:color w:val="auto"/>
                <w:sz w:val="11"/>
                <w:szCs w:val="15"/>
                <w:vertAlign w:val="baseline"/>
                <w:lang w:eastAsia="zh-CN"/>
              </w:rPr>
            </w:pPr>
            <w:r>
              <w:rPr>
                <w:rFonts w:hint="eastAsia" w:ascii="宋体" w:hAnsi="宋体" w:eastAsia="宋体" w:cs="宋体"/>
                <w:i w:val="0"/>
                <w:color w:val="auto"/>
                <w:kern w:val="0"/>
                <w:sz w:val="24"/>
                <w:szCs w:val="24"/>
                <w:u w:val="none"/>
                <w:lang w:val="en-US" w:eastAsia="zh-CN" w:bidi="ar"/>
              </w:rPr>
              <w:t>11</w:t>
            </w:r>
          </w:p>
        </w:tc>
        <w:tc>
          <w:tcPr>
            <w:tcW w:w="1725"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血液分析仪</w:t>
            </w:r>
          </w:p>
        </w:tc>
        <w:tc>
          <w:tcPr>
            <w:tcW w:w="1437" w:type="pct"/>
            <w:noWrap w:val="0"/>
            <w:vAlign w:val="center"/>
          </w:tcPr>
          <w:p>
            <w:pPr>
              <w:keepNext w:val="0"/>
              <w:keepLines w:val="0"/>
              <w:widowControl/>
              <w:suppressLineNumbers w:val="0"/>
              <w:jc w:val="center"/>
              <w:textAlignment w:val="center"/>
              <w:rPr>
                <w:rFonts w:hint="default" w:ascii="Calibri" w:hAnsi="Calibri" w:eastAsia="宋体" w:cs="Times New Roman"/>
                <w:color w:val="auto"/>
                <w:kern w:val="2"/>
                <w:sz w:val="18"/>
                <w:szCs w:val="21"/>
                <w:vertAlign w:val="baseline"/>
                <w:lang w:val="en-US" w:eastAsia="zh-CN" w:bidi="ar-SA"/>
              </w:rPr>
            </w:pPr>
            <w:r>
              <w:rPr>
                <w:rFonts w:hint="eastAsia" w:ascii="Calibri" w:hAnsi="Calibri" w:cs="Times New Roman"/>
                <w:color w:val="auto"/>
                <w:kern w:val="2"/>
                <w:sz w:val="18"/>
                <w:szCs w:val="21"/>
                <w:vertAlign w:val="baseline"/>
                <w:lang w:val="en-US" w:eastAsia="zh-CN" w:bidi="ar-SA"/>
              </w:rPr>
              <w:t>4</w:t>
            </w:r>
          </w:p>
        </w:tc>
        <w:tc>
          <w:tcPr>
            <w:tcW w:w="1170" w:type="pct"/>
            <w:noWrap w:val="0"/>
            <w:vAlign w:val="top"/>
          </w:tcPr>
          <w:p>
            <w:pPr>
              <w:pStyle w:val="7"/>
              <w:rPr>
                <w:rFonts w:hint="eastAsia"/>
                <w:color w:val="auto"/>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666" w:type="pct"/>
            <w:noWrap w:val="0"/>
            <w:vAlign w:val="center"/>
          </w:tcPr>
          <w:p>
            <w:pPr>
              <w:keepNext w:val="0"/>
              <w:keepLines w:val="0"/>
              <w:widowControl/>
              <w:suppressLineNumbers w:val="0"/>
              <w:jc w:val="center"/>
              <w:textAlignment w:val="center"/>
              <w:rPr>
                <w:rFonts w:hint="eastAsia"/>
                <w:color w:val="auto"/>
                <w:sz w:val="11"/>
                <w:szCs w:val="15"/>
                <w:vertAlign w:val="baseline"/>
                <w:lang w:eastAsia="zh-CN"/>
              </w:rPr>
            </w:pPr>
            <w:r>
              <w:rPr>
                <w:rFonts w:hint="eastAsia" w:ascii="宋体" w:hAnsi="宋体" w:eastAsia="宋体" w:cs="宋体"/>
                <w:i w:val="0"/>
                <w:color w:val="auto"/>
                <w:kern w:val="0"/>
                <w:sz w:val="24"/>
                <w:szCs w:val="24"/>
                <w:u w:val="none"/>
                <w:lang w:val="en-US" w:eastAsia="zh-CN" w:bidi="ar"/>
              </w:rPr>
              <w:t>12</w:t>
            </w:r>
          </w:p>
        </w:tc>
        <w:tc>
          <w:tcPr>
            <w:tcW w:w="1725"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医用超声诊断仪</w:t>
            </w:r>
          </w:p>
        </w:tc>
        <w:tc>
          <w:tcPr>
            <w:tcW w:w="1437" w:type="pct"/>
            <w:noWrap w:val="0"/>
            <w:vAlign w:val="center"/>
          </w:tcPr>
          <w:p>
            <w:pPr>
              <w:keepNext w:val="0"/>
              <w:keepLines w:val="0"/>
              <w:widowControl/>
              <w:suppressLineNumbers w:val="0"/>
              <w:jc w:val="center"/>
              <w:textAlignment w:val="center"/>
              <w:rPr>
                <w:rFonts w:hint="default" w:ascii="Calibri" w:hAnsi="Calibri" w:eastAsia="宋体" w:cs="Times New Roman"/>
                <w:color w:val="auto"/>
                <w:kern w:val="2"/>
                <w:sz w:val="18"/>
                <w:szCs w:val="21"/>
                <w:vertAlign w:val="baseline"/>
                <w:lang w:val="en-US" w:eastAsia="zh-CN" w:bidi="ar-SA"/>
              </w:rPr>
            </w:pPr>
            <w:r>
              <w:rPr>
                <w:rFonts w:hint="eastAsia" w:ascii="Calibri" w:hAnsi="Calibri" w:cs="Times New Roman"/>
                <w:color w:val="auto"/>
                <w:kern w:val="2"/>
                <w:sz w:val="18"/>
                <w:szCs w:val="21"/>
                <w:vertAlign w:val="baseline"/>
                <w:lang w:val="en-US" w:eastAsia="zh-CN" w:bidi="ar-SA"/>
              </w:rPr>
              <w:t>11</w:t>
            </w:r>
          </w:p>
        </w:tc>
        <w:tc>
          <w:tcPr>
            <w:tcW w:w="1170" w:type="pct"/>
            <w:noWrap w:val="0"/>
            <w:vAlign w:val="top"/>
          </w:tcPr>
          <w:p>
            <w:pPr>
              <w:pStyle w:val="7"/>
              <w:rPr>
                <w:rFonts w:hint="eastAsia"/>
                <w:color w:val="auto"/>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666" w:type="pct"/>
            <w:noWrap w:val="0"/>
            <w:vAlign w:val="center"/>
          </w:tcPr>
          <w:p>
            <w:pPr>
              <w:keepNext w:val="0"/>
              <w:keepLines w:val="0"/>
              <w:widowControl/>
              <w:suppressLineNumbers w:val="0"/>
              <w:jc w:val="center"/>
              <w:textAlignment w:val="center"/>
              <w:rPr>
                <w:rFonts w:hint="eastAsia"/>
                <w:color w:val="auto"/>
                <w:sz w:val="11"/>
                <w:szCs w:val="15"/>
                <w:vertAlign w:val="baseline"/>
                <w:lang w:eastAsia="zh-CN"/>
              </w:rPr>
            </w:pPr>
            <w:r>
              <w:rPr>
                <w:rFonts w:hint="eastAsia" w:ascii="宋体" w:hAnsi="宋体" w:eastAsia="宋体" w:cs="宋体"/>
                <w:i w:val="0"/>
                <w:color w:val="auto"/>
                <w:kern w:val="0"/>
                <w:sz w:val="24"/>
                <w:szCs w:val="24"/>
                <w:u w:val="none"/>
                <w:lang w:val="en-US" w:eastAsia="zh-CN" w:bidi="ar"/>
              </w:rPr>
              <w:t>13</w:t>
            </w:r>
          </w:p>
        </w:tc>
        <w:tc>
          <w:tcPr>
            <w:tcW w:w="1725"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4"/>
                <w:szCs w:val="24"/>
                <w:u w:val="none"/>
                <w:lang w:val="en-US" w:eastAsia="zh-CN" w:bidi="ar-SA"/>
              </w:rPr>
            </w:pPr>
            <w:r>
              <w:rPr>
                <w:rFonts w:hint="eastAsia" w:ascii="宋体" w:hAnsi="宋体" w:eastAsia="宋体" w:cs="宋体"/>
                <w:i w:val="0"/>
                <w:iCs w:val="0"/>
                <w:color w:val="auto"/>
                <w:kern w:val="0"/>
                <w:sz w:val="24"/>
                <w:szCs w:val="24"/>
                <w:u w:val="none"/>
                <w:lang w:val="en-US" w:eastAsia="zh-CN" w:bidi="ar"/>
              </w:rPr>
              <w:t>移夜器</w:t>
            </w:r>
          </w:p>
        </w:tc>
        <w:tc>
          <w:tcPr>
            <w:tcW w:w="1437"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47</w:t>
            </w:r>
          </w:p>
        </w:tc>
        <w:tc>
          <w:tcPr>
            <w:tcW w:w="1170" w:type="pct"/>
            <w:noWrap w:val="0"/>
            <w:vAlign w:val="top"/>
          </w:tcPr>
          <w:p>
            <w:pPr>
              <w:pStyle w:val="7"/>
              <w:rPr>
                <w:rFonts w:hint="eastAsia"/>
                <w:color w:val="auto"/>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666" w:type="pct"/>
            <w:noWrap w:val="0"/>
            <w:vAlign w:val="center"/>
          </w:tcPr>
          <w:p>
            <w:pPr>
              <w:keepNext w:val="0"/>
              <w:keepLines w:val="0"/>
              <w:widowControl/>
              <w:suppressLineNumbers w:val="0"/>
              <w:jc w:val="center"/>
              <w:textAlignment w:val="center"/>
              <w:rPr>
                <w:rFonts w:hint="eastAsia"/>
                <w:color w:val="auto"/>
                <w:sz w:val="11"/>
                <w:szCs w:val="15"/>
                <w:vertAlign w:val="baseline"/>
                <w:lang w:eastAsia="zh-CN"/>
              </w:rPr>
            </w:pPr>
            <w:r>
              <w:rPr>
                <w:rFonts w:hint="eastAsia" w:ascii="宋体" w:hAnsi="宋体" w:eastAsia="宋体" w:cs="宋体"/>
                <w:i w:val="0"/>
                <w:color w:val="auto"/>
                <w:kern w:val="0"/>
                <w:sz w:val="24"/>
                <w:szCs w:val="24"/>
                <w:u w:val="none"/>
                <w:lang w:val="en-US" w:eastAsia="zh-CN" w:bidi="ar"/>
              </w:rPr>
              <w:t>14</w:t>
            </w:r>
          </w:p>
        </w:tc>
        <w:tc>
          <w:tcPr>
            <w:tcW w:w="1725"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婴儿培养箱及检验培养箱</w:t>
            </w:r>
          </w:p>
        </w:tc>
        <w:tc>
          <w:tcPr>
            <w:tcW w:w="1437"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33</w:t>
            </w:r>
          </w:p>
        </w:tc>
        <w:tc>
          <w:tcPr>
            <w:tcW w:w="1170" w:type="pct"/>
            <w:noWrap w:val="0"/>
            <w:vAlign w:val="top"/>
          </w:tcPr>
          <w:p>
            <w:pPr>
              <w:pStyle w:val="7"/>
              <w:rPr>
                <w:rFonts w:hint="eastAsia"/>
                <w:color w:val="auto"/>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666" w:type="pct"/>
            <w:noWrap w:val="0"/>
            <w:vAlign w:val="center"/>
          </w:tcPr>
          <w:p>
            <w:pPr>
              <w:keepNext w:val="0"/>
              <w:keepLines w:val="0"/>
              <w:widowControl/>
              <w:suppressLineNumbers w:val="0"/>
              <w:jc w:val="center"/>
              <w:textAlignment w:val="center"/>
              <w:rPr>
                <w:rFonts w:hint="eastAsia"/>
                <w:color w:val="auto"/>
                <w:sz w:val="11"/>
                <w:szCs w:val="15"/>
                <w:vertAlign w:val="baseline"/>
                <w:lang w:eastAsia="zh-CN"/>
              </w:rPr>
            </w:pPr>
            <w:r>
              <w:rPr>
                <w:rFonts w:hint="eastAsia" w:ascii="宋体" w:hAnsi="宋体" w:eastAsia="宋体" w:cs="宋体"/>
                <w:i w:val="0"/>
                <w:color w:val="auto"/>
                <w:kern w:val="0"/>
                <w:sz w:val="24"/>
                <w:szCs w:val="24"/>
                <w:u w:val="none"/>
                <w:lang w:val="en-US" w:eastAsia="zh-CN" w:bidi="ar"/>
              </w:rPr>
              <w:t>15</w:t>
            </w:r>
          </w:p>
        </w:tc>
        <w:tc>
          <w:tcPr>
            <w:tcW w:w="1725"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有创无创呼吸机</w:t>
            </w:r>
          </w:p>
        </w:tc>
        <w:tc>
          <w:tcPr>
            <w:tcW w:w="1437"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4</w:t>
            </w:r>
          </w:p>
        </w:tc>
        <w:tc>
          <w:tcPr>
            <w:tcW w:w="1170" w:type="pct"/>
            <w:noWrap w:val="0"/>
            <w:vAlign w:val="top"/>
          </w:tcPr>
          <w:p>
            <w:pPr>
              <w:pStyle w:val="7"/>
              <w:rPr>
                <w:rFonts w:hint="eastAsia"/>
                <w:color w:val="auto"/>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666" w:type="pct"/>
            <w:noWrap w:val="0"/>
            <w:vAlign w:val="center"/>
          </w:tcPr>
          <w:p>
            <w:pPr>
              <w:keepNext w:val="0"/>
              <w:keepLines w:val="0"/>
              <w:widowControl/>
              <w:suppressLineNumbers w:val="0"/>
              <w:jc w:val="center"/>
              <w:textAlignment w:val="center"/>
              <w:rPr>
                <w:rFonts w:hint="eastAsia"/>
                <w:color w:val="auto"/>
                <w:sz w:val="11"/>
                <w:szCs w:val="15"/>
                <w:vertAlign w:val="baseline"/>
                <w:lang w:eastAsia="zh-CN"/>
              </w:rPr>
            </w:pPr>
            <w:r>
              <w:rPr>
                <w:rFonts w:hint="eastAsia" w:ascii="宋体" w:hAnsi="宋体" w:eastAsia="宋体" w:cs="宋体"/>
                <w:i w:val="0"/>
                <w:color w:val="auto"/>
                <w:kern w:val="0"/>
                <w:sz w:val="24"/>
                <w:szCs w:val="24"/>
                <w:u w:val="none"/>
                <w:lang w:val="en-US" w:eastAsia="zh-CN" w:bidi="ar"/>
              </w:rPr>
              <w:t>16</w:t>
            </w:r>
          </w:p>
        </w:tc>
        <w:tc>
          <w:tcPr>
            <w:tcW w:w="1725"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病人监护仪及胎监仪</w:t>
            </w:r>
          </w:p>
        </w:tc>
        <w:tc>
          <w:tcPr>
            <w:tcW w:w="1437" w:type="pct"/>
            <w:noWrap w:val="0"/>
            <w:vAlign w:val="center"/>
          </w:tcPr>
          <w:p>
            <w:pPr>
              <w:keepNext w:val="0"/>
              <w:keepLines w:val="0"/>
              <w:widowControl/>
              <w:suppressLineNumbers w:val="0"/>
              <w:jc w:val="center"/>
              <w:textAlignment w:val="center"/>
              <w:rPr>
                <w:rFonts w:hint="default" w:ascii="Calibri" w:hAnsi="Calibri" w:eastAsia="宋体" w:cs="Times New Roman"/>
                <w:color w:val="auto"/>
                <w:kern w:val="2"/>
                <w:sz w:val="18"/>
                <w:szCs w:val="21"/>
                <w:vertAlign w:val="baseline"/>
                <w:lang w:val="en-US" w:eastAsia="zh-CN" w:bidi="ar-SA"/>
              </w:rPr>
            </w:pPr>
            <w:r>
              <w:rPr>
                <w:rFonts w:hint="eastAsia" w:ascii="Calibri" w:hAnsi="Calibri" w:cs="Times New Roman"/>
                <w:color w:val="auto"/>
                <w:kern w:val="2"/>
                <w:sz w:val="18"/>
                <w:szCs w:val="21"/>
                <w:vertAlign w:val="baseline"/>
                <w:lang w:val="en-US" w:eastAsia="zh-CN" w:bidi="ar-SA"/>
              </w:rPr>
              <w:t>68</w:t>
            </w:r>
          </w:p>
        </w:tc>
        <w:tc>
          <w:tcPr>
            <w:tcW w:w="1170" w:type="pct"/>
            <w:noWrap w:val="0"/>
            <w:vAlign w:val="top"/>
          </w:tcPr>
          <w:p>
            <w:pPr>
              <w:pStyle w:val="7"/>
              <w:rPr>
                <w:rFonts w:hint="eastAsia"/>
                <w:color w:val="auto"/>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666" w:type="pct"/>
            <w:noWrap w:val="0"/>
            <w:vAlign w:val="center"/>
          </w:tcPr>
          <w:p>
            <w:pPr>
              <w:keepNext w:val="0"/>
              <w:keepLines w:val="0"/>
              <w:widowControl/>
              <w:suppressLineNumbers w:val="0"/>
              <w:jc w:val="center"/>
              <w:textAlignment w:val="center"/>
              <w:rPr>
                <w:rFonts w:hint="eastAsia"/>
                <w:color w:val="auto"/>
                <w:sz w:val="11"/>
                <w:szCs w:val="15"/>
                <w:vertAlign w:val="baseline"/>
                <w:lang w:eastAsia="zh-CN"/>
              </w:rPr>
            </w:pPr>
            <w:r>
              <w:rPr>
                <w:rFonts w:hint="eastAsia" w:ascii="宋体" w:hAnsi="宋体" w:eastAsia="宋体" w:cs="宋体"/>
                <w:i w:val="0"/>
                <w:color w:val="auto"/>
                <w:kern w:val="0"/>
                <w:sz w:val="24"/>
                <w:szCs w:val="24"/>
                <w:u w:val="none"/>
                <w:lang w:val="en-US" w:eastAsia="zh-CN" w:bidi="ar"/>
              </w:rPr>
              <w:t>17</w:t>
            </w:r>
          </w:p>
        </w:tc>
        <w:tc>
          <w:tcPr>
            <w:tcW w:w="1725"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电子天平及婴儿秤</w:t>
            </w:r>
          </w:p>
        </w:tc>
        <w:tc>
          <w:tcPr>
            <w:tcW w:w="1437" w:type="pct"/>
            <w:noWrap w:val="0"/>
            <w:vAlign w:val="center"/>
          </w:tcPr>
          <w:p>
            <w:pPr>
              <w:keepNext w:val="0"/>
              <w:keepLines w:val="0"/>
              <w:widowControl/>
              <w:suppressLineNumbers w:val="0"/>
              <w:jc w:val="center"/>
              <w:textAlignment w:val="center"/>
              <w:rPr>
                <w:rFonts w:hint="default" w:ascii="Calibri" w:hAnsi="Calibri" w:eastAsia="宋体" w:cs="Times New Roman"/>
                <w:color w:val="auto"/>
                <w:kern w:val="2"/>
                <w:sz w:val="18"/>
                <w:szCs w:val="21"/>
                <w:vertAlign w:val="baseline"/>
                <w:lang w:val="en-US" w:eastAsia="zh-CN" w:bidi="ar-SA"/>
              </w:rPr>
            </w:pPr>
            <w:r>
              <w:rPr>
                <w:rFonts w:hint="eastAsia" w:ascii="Calibri" w:hAnsi="Calibri" w:cs="Times New Roman"/>
                <w:color w:val="auto"/>
                <w:kern w:val="2"/>
                <w:sz w:val="18"/>
                <w:szCs w:val="21"/>
                <w:vertAlign w:val="baseline"/>
                <w:lang w:val="en-US" w:eastAsia="zh-CN" w:bidi="ar-SA"/>
              </w:rPr>
              <w:t>15</w:t>
            </w:r>
          </w:p>
        </w:tc>
        <w:tc>
          <w:tcPr>
            <w:tcW w:w="1170" w:type="pct"/>
            <w:noWrap w:val="0"/>
            <w:vAlign w:val="top"/>
          </w:tcPr>
          <w:p>
            <w:pPr>
              <w:pStyle w:val="7"/>
              <w:rPr>
                <w:rFonts w:hint="eastAsia"/>
                <w:color w:val="auto"/>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666" w:type="pct"/>
            <w:noWrap w:val="0"/>
            <w:vAlign w:val="center"/>
          </w:tcPr>
          <w:p>
            <w:pPr>
              <w:keepNext w:val="0"/>
              <w:keepLines w:val="0"/>
              <w:widowControl/>
              <w:suppressLineNumbers w:val="0"/>
              <w:jc w:val="center"/>
              <w:textAlignment w:val="center"/>
              <w:rPr>
                <w:rFonts w:hint="eastAsia"/>
                <w:color w:val="auto"/>
                <w:sz w:val="11"/>
                <w:szCs w:val="15"/>
                <w:vertAlign w:val="baseline"/>
                <w:lang w:eastAsia="zh-CN"/>
              </w:rPr>
            </w:pPr>
            <w:r>
              <w:rPr>
                <w:rFonts w:hint="eastAsia" w:ascii="宋体" w:hAnsi="宋体" w:eastAsia="宋体" w:cs="宋体"/>
                <w:i w:val="0"/>
                <w:color w:val="auto"/>
                <w:kern w:val="0"/>
                <w:sz w:val="24"/>
                <w:szCs w:val="24"/>
                <w:u w:val="none"/>
                <w:lang w:val="en-US" w:eastAsia="zh-CN" w:bidi="ar"/>
              </w:rPr>
              <w:t>18</w:t>
            </w:r>
          </w:p>
        </w:tc>
        <w:tc>
          <w:tcPr>
            <w:tcW w:w="1725"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额温枪</w:t>
            </w:r>
          </w:p>
        </w:tc>
        <w:tc>
          <w:tcPr>
            <w:tcW w:w="1437"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32</w:t>
            </w:r>
          </w:p>
        </w:tc>
        <w:tc>
          <w:tcPr>
            <w:tcW w:w="1170" w:type="pct"/>
            <w:noWrap w:val="0"/>
            <w:vAlign w:val="top"/>
          </w:tcPr>
          <w:p>
            <w:pPr>
              <w:pStyle w:val="7"/>
              <w:rPr>
                <w:rFonts w:hint="eastAsia"/>
                <w:color w:val="auto"/>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666" w:type="pct"/>
            <w:noWrap w:val="0"/>
            <w:vAlign w:val="center"/>
          </w:tcPr>
          <w:p>
            <w:pPr>
              <w:keepNext w:val="0"/>
              <w:keepLines w:val="0"/>
              <w:widowControl/>
              <w:suppressLineNumbers w:val="0"/>
              <w:jc w:val="center"/>
              <w:textAlignment w:val="center"/>
              <w:rPr>
                <w:rFonts w:hint="eastAsia"/>
                <w:color w:val="auto"/>
                <w:sz w:val="11"/>
                <w:szCs w:val="15"/>
                <w:vertAlign w:val="baseline"/>
                <w:lang w:eastAsia="zh-CN"/>
              </w:rPr>
            </w:pPr>
            <w:r>
              <w:rPr>
                <w:rFonts w:hint="eastAsia" w:ascii="宋体" w:hAnsi="宋体" w:eastAsia="宋体" w:cs="宋体"/>
                <w:i w:val="0"/>
                <w:color w:val="auto"/>
                <w:kern w:val="0"/>
                <w:sz w:val="24"/>
                <w:szCs w:val="24"/>
                <w:u w:val="none"/>
                <w:lang w:val="en-US" w:eastAsia="zh-CN" w:bidi="ar"/>
              </w:rPr>
              <w:t>19</w:t>
            </w:r>
          </w:p>
        </w:tc>
        <w:tc>
          <w:tcPr>
            <w:tcW w:w="1725"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心电图机</w:t>
            </w:r>
          </w:p>
        </w:tc>
        <w:tc>
          <w:tcPr>
            <w:tcW w:w="1437" w:type="pct"/>
            <w:noWrap w:val="0"/>
            <w:vAlign w:val="center"/>
          </w:tcPr>
          <w:p>
            <w:pPr>
              <w:keepNext w:val="0"/>
              <w:keepLines w:val="0"/>
              <w:widowControl/>
              <w:suppressLineNumbers w:val="0"/>
              <w:jc w:val="center"/>
              <w:textAlignment w:val="center"/>
              <w:rPr>
                <w:rFonts w:hint="default" w:ascii="Calibri" w:hAnsi="Calibri" w:eastAsia="宋体" w:cs="Times New Roman"/>
                <w:color w:val="auto"/>
                <w:kern w:val="2"/>
                <w:sz w:val="18"/>
                <w:szCs w:val="21"/>
                <w:vertAlign w:val="baseline"/>
                <w:lang w:val="en-US" w:eastAsia="zh-CN" w:bidi="ar-SA"/>
              </w:rPr>
            </w:pPr>
            <w:r>
              <w:rPr>
                <w:rFonts w:hint="eastAsia" w:ascii="Calibri" w:hAnsi="Calibri" w:cs="Times New Roman"/>
                <w:color w:val="auto"/>
                <w:kern w:val="2"/>
                <w:sz w:val="18"/>
                <w:szCs w:val="21"/>
                <w:vertAlign w:val="baseline"/>
                <w:lang w:val="en-US" w:eastAsia="zh-CN" w:bidi="ar-SA"/>
              </w:rPr>
              <w:t>4</w:t>
            </w:r>
          </w:p>
        </w:tc>
        <w:tc>
          <w:tcPr>
            <w:tcW w:w="1170" w:type="pct"/>
            <w:noWrap w:val="0"/>
            <w:vAlign w:val="top"/>
          </w:tcPr>
          <w:p>
            <w:pPr>
              <w:pStyle w:val="7"/>
              <w:rPr>
                <w:rFonts w:hint="eastAsia"/>
                <w:color w:val="auto"/>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666" w:type="pct"/>
            <w:noWrap w:val="0"/>
            <w:vAlign w:val="center"/>
          </w:tcPr>
          <w:p>
            <w:pPr>
              <w:keepNext w:val="0"/>
              <w:keepLines w:val="0"/>
              <w:widowControl/>
              <w:suppressLineNumbers w:val="0"/>
              <w:jc w:val="center"/>
              <w:textAlignment w:val="center"/>
              <w:rPr>
                <w:rFonts w:hint="eastAsia"/>
                <w:color w:val="auto"/>
                <w:sz w:val="11"/>
                <w:szCs w:val="15"/>
                <w:vertAlign w:val="baseline"/>
                <w:lang w:eastAsia="zh-CN"/>
              </w:rPr>
            </w:pPr>
            <w:r>
              <w:rPr>
                <w:rFonts w:hint="eastAsia" w:ascii="宋体" w:hAnsi="宋体" w:eastAsia="宋体" w:cs="宋体"/>
                <w:i w:val="0"/>
                <w:color w:val="auto"/>
                <w:kern w:val="0"/>
                <w:sz w:val="24"/>
                <w:szCs w:val="24"/>
                <w:u w:val="none"/>
                <w:lang w:val="en-US" w:eastAsia="zh-CN" w:bidi="ar"/>
              </w:rPr>
              <w:t>20</w:t>
            </w:r>
          </w:p>
        </w:tc>
        <w:tc>
          <w:tcPr>
            <w:tcW w:w="1725"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血压计</w:t>
            </w:r>
          </w:p>
        </w:tc>
        <w:tc>
          <w:tcPr>
            <w:tcW w:w="1437" w:type="pct"/>
            <w:noWrap w:val="0"/>
            <w:vAlign w:val="center"/>
          </w:tcPr>
          <w:p>
            <w:pPr>
              <w:keepNext w:val="0"/>
              <w:keepLines w:val="0"/>
              <w:widowControl/>
              <w:suppressLineNumbers w:val="0"/>
              <w:jc w:val="center"/>
              <w:textAlignment w:val="center"/>
              <w:rPr>
                <w:rFonts w:hint="default" w:ascii="Calibri" w:hAnsi="Calibri" w:eastAsia="宋体" w:cs="Times New Roman"/>
                <w:color w:val="auto"/>
                <w:kern w:val="2"/>
                <w:sz w:val="18"/>
                <w:szCs w:val="21"/>
                <w:vertAlign w:val="baseline"/>
                <w:lang w:val="en-US" w:eastAsia="zh-CN" w:bidi="ar-SA"/>
              </w:rPr>
            </w:pPr>
            <w:r>
              <w:rPr>
                <w:rFonts w:hint="eastAsia" w:ascii="Calibri" w:hAnsi="Calibri" w:cs="Times New Roman"/>
                <w:color w:val="auto"/>
                <w:kern w:val="2"/>
                <w:sz w:val="18"/>
                <w:szCs w:val="21"/>
                <w:vertAlign w:val="baseline"/>
                <w:lang w:val="en-US" w:eastAsia="zh-CN" w:bidi="ar-SA"/>
              </w:rPr>
              <w:t>40</w:t>
            </w:r>
          </w:p>
        </w:tc>
        <w:tc>
          <w:tcPr>
            <w:tcW w:w="1170" w:type="pct"/>
            <w:noWrap w:val="0"/>
            <w:vAlign w:val="top"/>
          </w:tcPr>
          <w:p>
            <w:pPr>
              <w:pStyle w:val="7"/>
              <w:rPr>
                <w:rFonts w:hint="eastAsia"/>
                <w:color w:val="auto"/>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666" w:type="pct"/>
            <w:noWrap w:val="0"/>
            <w:vAlign w:val="center"/>
          </w:tcPr>
          <w:p>
            <w:pPr>
              <w:keepNext w:val="0"/>
              <w:keepLines w:val="0"/>
              <w:widowControl/>
              <w:suppressLineNumbers w:val="0"/>
              <w:jc w:val="center"/>
              <w:textAlignment w:val="center"/>
              <w:rPr>
                <w:rFonts w:hint="eastAsia"/>
                <w:color w:val="auto"/>
                <w:sz w:val="11"/>
                <w:szCs w:val="15"/>
                <w:vertAlign w:val="baseline"/>
                <w:lang w:eastAsia="zh-CN"/>
              </w:rPr>
            </w:pPr>
            <w:r>
              <w:rPr>
                <w:rFonts w:hint="eastAsia" w:ascii="宋体" w:hAnsi="宋体" w:eastAsia="宋体" w:cs="宋体"/>
                <w:i w:val="0"/>
                <w:color w:val="auto"/>
                <w:kern w:val="0"/>
                <w:sz w:val="24"/>
                <w:szCs w:val="24"/>
                <w:u w:val="none"/>
                <w:lang w:val="en-US" w:eastAsia="zh-CN" w:bidi="ar"/>
              </w:rPr>
              <w:t>21</w:t>
            </w:r>
          </w:p>
        </w:tc>
        <w:tc>
          <w:tcPr>
            <w:tcW w:w="1725" w:type="pc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氧压表</w:t>
            </w:r>
          </w:p>
        </w:tc>
        <w:tc>
          <w:tcPr>
            <w:tcW w:w="1437" w:type="pct"/>
            <w:noWrap w:val="0"/>
            <w:vAlign w:val="center"/>
          </w:tcPr>
          <w:p>
            <w:pPr>
              <w:keepNext w:val="0"/>
              <w:keepLines w:val="0"/>
              <w:widowControl/>
              <w:suppressLineNumbers w:val="0"/>
              <w:jc w:val="center"/>
              <w:textAlignment w:val="center"/>
              <w:rPr>
                <w:rFonts w:hint="default" w:ascii="Calibri" w:hAnsi="Calibri" w:eastAsia="宋体" w:cs="Times New Roman"/>
                <w:color w:val="auto"/>
                <w:kern w:val="2"/>
                <w:sz w:val="18"/>
                <w:szCs w:val="21"/>
                <w:vertAlign w:val="baseline"/>
                <w:lang w:val="en-US" w:eastAsia="zh-CN" w:bidi="ar-SA"/>
              </w:rPr>
            </w:pPr>
            <w:r>
              <w:rPr>
                <w:rFonts w:hint="eastAsia" w:ascii="Calibri" w:hAnsi="Calibri" w:cs="Times New Roman"/>
                <w:color w:val="auto"/>
                <w:kern w:val="2"/>
                <w:sz w:val="18"/>
                <w:szCs w:val="21"/>
                <w:vertAlign w:val="baseline"/>
                <w:lang w:val="en-US" w:eastAsia="zh-CN" w:bidi="ar-SA"/>
              </w:rPr>
              <w:t>39</w:t>
            </w:r>
          </w:p>
        </w:tc>
        <w:tc>
          <w:tcPr>
            <w:tcW w:w="1170" w:type="pct"/>
            <w:noWrap w:val="0"/>
            <w:vAlign w:val="top"/>
          </w:tcPr>
          <w:p>
            <w:pPr>
              <w:pStyle w:val="7"/>
              <w:rPr>
                <w:rFonts w:hint="eastAsia"/>
                <w:color w:val="auto"/>
                <w:vertAlign w:val="baseline"/>
                <w:lang w:eastAsia="zh-CN"/>
              </w:rPr>
            </w:pPr>
          </w:p>
        </w:tc>
      </w:tr>
    </w:tbl>
    <w:p>
      <w:pPr>
        <w:rPr>
          <w:color w:val="auto"/>
        </w:rPr>
      </w:pPr>
    </w:p>
    <w:p>
      <w:pPr>
        <w:spacing w:line="360" w:lineRule="auto"/>
        <w:rPr>
          <w:rFonts w:hint="eastAsia" w:ascii="宋体" w:hAnsi="宋体"/>
          <w:sz w:val="24"/>
        </w:rPr>
      </w:pPr>
    </w:p>
    <w:p>
      <w:pPr>
        <w:spacing w:line="360" w:lineRule="auto"/>
        <w:rPr>
          <w:rFonts w:hint="eastAsia" w:ascii="宋体" w:hAnsi="宋体"/>
          <w:sz w:val="24"/>
        </w:rPr>
      </w:pPr>
    </w:p>
    <w:p>
      <w:pPr>
        <w:spacing w:line="360" w:lineRule="auto"/>
        <w:rPr>
          <w:rFonts w:hint="eastAsia" w:ascii="宋体" w:hAnsi="宋体"/>
          <w:sz w:val="24"/>
        </w:rPr>
      </w:pPr>
    </w:p>
    <w:p>
      <w:pPr>
        <w:spacing w:line="360" w:lineRule="auto"/>
        <w:rPr>
          <w:rFonts w:hint="eastAsia" w:ascii="宋体" w:hAnsi="宋体"/>
          <w:sz w:val="24"/>
        </w:rPr>
      </w:pPr>
    </w:p>
    <w:p>
      <w:pPr>
        <w:spacing w:line="360" w:lineRule="auto"/>
        <w:rPr>
          <w:rFonts w:hint="eastAsia" w:ascii="宋体" w:hAnsi="宋体"/>
          <w:sz w:val="24"/>
        </w:rPr>
      </w:pPr>
    </w:p>
    <w:p>
      <w:pPr>
        <w:spacing w:line="360" w:lineRule="auto"/>
        <w:rPr>
          <w:rFonts w:hint="eastAsia" w:ascii="宋体" w:hAnsi="宋体"/>
          <w:sz w:val="24"/>
        </w:rPr>
      </w:pPr>
    </w:p>
    <w:p>
      <w:pPr>
        <w:spacing w:line="360" w:lineRule="auto"/>
        <w:rPr>
          <w:rFonts w:hint="eastAsia" w:ascii="宋体" w:hAnsi="宋体" w:eastAsia="宋体"/>
          <w:b/>
          <w:bCs/>
          <w:sz w:val="24"/>
          <w:lang w:eastAsia="zh-CN"/>
        </w:rPr>
      </w:pPr>
      <w:r>
        <w:rPr>
          <w:rFonts w:hint="eastAsia" w:ascii="宋体" w:hAnsi="宋体"/>
          <w:b/>
          <w:bCs/>
          <w:sz w:val="24"/>
          <w:lang w:eastAsia="zh-CN"/>
        </w:rPr>
        <w:t>供应商应提供的资料：</w:t>
      </w:r>
    </w:p>
    <w:p>
      <w:pPr>
        <w:spacing w:line="360" w:lineRule="auto"/>
        <w:rPr>
          <w:rFonts w:ascii="宋体" w:hAnsi="宋体"/>
          <w:sz w:val="24"/>
        </w:rPr>
      </w:pPr>
      <w:r>
        <w:rPr>
          <w:rFonts w:hint="eastAsia" w:ascii="宋体" w:hAnsi="宋体"/>
          <w:sz w:val="24"/>
        </w:rPr>
        <w:t>（1）合格有效的营业执照复印件；</w:t>
      </w:r>
    </w:p>
    <w:p>
      <w:pPr>
        <w:spacing w:line="360" w:lineRule="auto"/>
        <w:rPr>
          <w:rFonts w:ascii="宋体" w:hAnsi="宋体"/>
          <w:sz w:val="24"/>
        </w:rPr>
      </w:pPr>
      <w:r>
        <w:rPr>
          <w:rFonts w:hint="eastAsia" w:ascii="宋体" w:hAnsi="宋体"/>
          <w:sz w:val="24"/>
        </w:rPr>
        <w:t>（2）在“信用中国”网站（</w:t>
      </w:r>
      <w:r>
        <w:rPr>
          <w:rFonts w:ascii="宋体" w:hAnsi="宋体"/>
          <w:sz w:val="24"/>
        </w:rPr>
        <w:t>www.creditchina.gov.cn</w:t>
      </w:r>
      <w:r>
        <w:rPr>
          <w:rFonts w:hint="eastAsia" w:ascii="宋体" w:hAnsi="宋体"/>
          <w:sz w:val="24"/>
        </w:rPr>
        <w:t>）查询并打印相应信用记录（上述网站获取的信用信息查询结果原始页面的打印件或截图）；</w:t>
      </w:r>
    </w:p>
    <w:p>
      <w:pPr>
        <w:spacing w:line="360" w:lineRule="auto"/>
        <w:rPr>
          <w:rFonts w:ascii="宋体" w:hAnsi="宋体"/>
          <w:sz w:val="24"/>
        </w:rPr>
      </w:pPr>
      <w:r>
        <w:rPr>
          <w:rFonts w:hint="eastAsia" w:ascii="宋体" w:hAnsi="宋体"/>
          <w:sz w:val="24"/>
        </w:rPr>
        <w:t>（3）投标人代表及法定代表人的有效身份证明复印件；</w:t>
      </w:r>
    </w:p>
    <w:p>
      <w:pPr>
        <w:spacing w:line="360" w:lineRule="auto"/>
        <w:rPr>
          <w:rFonts w:ascii="宋体" w:hAnsi="宋体"/>
          <w:sz w:val="24"/>
        </w:rPr>
      </w:pPr>
      <w:r>
        <w:rPr>
          <w:rFonts w:hint="eastAsia" w:ascii="宋体" w:hAnsi="宋体"/>
          <w:sz w:val="24"/>
        </w:rPr>
        <w:t>（4）法定代表人授权委托书原件(供应商代表是法定代表人的无需提供)；</w:t>
      </w:r>
    </w:p>
    <w:p>
      <w:pPr>
        <w:spacing w:line="360" w:lineRule="auto"/>
        <w:rPr>
          <w:rFonts w:hint="eastAsia" w:ascii="宋体" w:hAnsi="宋体" w:eastAsia="宋体" w:cs="Times New Roman"/>
          <w:sz w:val="24"/>
        </w:rPr>
      </w:pPr>
      <w:r>
        <w:rPr>
          <w:rFonts w:hint="eastAsia" w:ascii="宋体" w:hAnsi="宋体" w:eastAsia="宋体" w:cs="Times New Roman"/>
          <w:sz w:val="24"/>
        </w:rPr>
        <w:t>（5）</w:t>
      </w:r>
      <w:r>
        <w:rPr>
          <w:rFonts w:hint="eastAsia" w:ascii="宋体" w:hAnsi="宋体" w:cs="Times New Roman"/>
          <w:sz w:val="24"/>
          <w:lang w:eastAsia="zh-CN"/>
        </w:rPr>
        <w:t>相关</w:t>
      </w:r>
      <w:r>
        <w:rPr>
          <w:rFonts w:hint="eastAsia" w:ascii="宋体" w:hAnsi="宋体" w:eastAsia="宋体" w:cs="Times New Roman"/>
          <w:sz w:val="24"/>
        </w:rPr>
        <w:t>资质证明材料</w:t>
      </w:r>
      <w:r>
        <w:rPr>
          <w:rFonts w:hint="eastAsia" w:ascii="宋体" w:hAnsi="宋体" w:cs="Times New Roman"/>
          <w:sz w:val="24"/>
          <w:lang w:eastAsia="zh-CN"/>
        </w:rPr>
        <w:t>及承诺函</w:t>
      </w:r>
      <w:r>
        <w:rPr>
          <w:rFonts w:hint="eastAsia" w:ascii="宋体" w:hAnsi="宋体" w:eastAsia="宋体" w:cs="Times New Roman"/>
          <w:sz w:val="24"/>
        </w:rPr>
        <w:t>；</w:t>
      </w:r>
    </w:p>
    <w:p>
      <w:pPr>
        <w:spacing w:line="360" w:lineRule="auto"/>
        <w:rPr>
          <w:rFonts w:hint="eastAsia" w:ascii="宋体" w:hAnsi="宋体" w:eastAsia="宋体" w:cs="Times New Roman"/>
          <w:sz w:val="24"/>
        </w:rPr>
      </w:pPr>
      <w:r>
        <w:rPr>
          <w:rFonts w:hint="eastAsia" w:ascii="宋体" w:hAnsi="宋体" w:eastAsia="宋体" w:cs="Times New Roman"/>
          <w:sz w:val="24"/>
        </w:rPr>
        <w:t>（6）报价</w:t>
      </w:r>
      <w:r>
        <w:rPr>
          <w:rFonts w:hint="eastAsia" w:ascii="宋体" w:hAnsi="宋体" w:eastAsia="宋体" w:cs="Times New Roman"/>
          <w:sz w:val="24"/>
          <w:lang w:eastAsia="zh-CN"/>
        </w:rPr>
        <w:t>单</w:t>
      </w:r>
      <w:r>
        <w:rPr>
          <w:rFonts w:hint="eastAsia" w:ascii="宋体" w:hAnsi="宋体" w:eastAsia="宋体" w:cs="Times New Roman"/>
          <w:sz w:val="24"/>
        </w:rPr>
        <w:t>；</w:t>
      </w:r>
    </w:p>
    <w:p>
      <w:pPr>
        <w:spacing w:line="360" w:lineRule="auto"/>
        <w:rPr>
          <w:rFonts w:hint="eastAsia" w:ascii="宋体" w:hAnsi="宋体" w:eastAsia="宋体" w:cs="Times New Roman"/>
          <w:sz w:val="24"/>
          <w:lang w:eastAsia="zh-CN"/>
        </w:rPr>
      </w:pPr>
      <w:r>
        <w:rPr>
          <w:rFonts w:hint="eastAsia" w:ascii="宋体" w:hAnsi="宋体" w:eastAsia="宋体" w:cs="Times New Roman"/>
          <w:sz w:val="24"/>
          <w:lang w:eastAsia="zh-CN"/>
        </w:rPr>
        <w:t>（</w:t>
      </w:r>
      <w:r>
        <w:rPr>
          <w:rFonts w:hint="eastAsia" w:ascii="宋体" w:hAnsi="宋体" w:eastAsia="宋体" w:cs="Times New Roman"/>
          <w:sz w:val="24"/>
          <w:lang w:val="en-US" w:eastAsia="zh-CN"/>
        </w:rPr>
        <w:t>7</w:t>
      </w:r>
      <w:r>
        <w:rPr>
          <w:rFonts w:hint="eastAsia" w:ascii="宋体" w:hAnsi="宋体" w:eastAsia="宋体" w:cs="Times New Roman"/>
          <w:sz w:val="24"/>
          <w:lang w:eastAsia="zh-CN"/>
        </w:rPr>
        <w:t>）服务方案及售后服务方案</w:t>
      </w:r>
    </w:p>
    <w:p>
      <w:pPr>
        <w:spacing w:line="360" w:lineRule="auto"/>
        <w:rPr>
          <w:rFonts w:hint="eastAsia" w:ascii="宋体" w:hAnsi="宋体" w:eastAsia="宋体" w:cs="Times New Roman"/>
          <w:sz w:val="24"/>
          <w:lang w:eastAsia="zh-CN"/>
        </w:rPr>
      </w:pPr>
      <w:r>
        <w:rPr>
          <w:rFonts w:hint="eastAsia" w:ascii="宋体" w:hAnsi="宋体" w:eastAsia="宋体" w:cs="Times New Roman"/>
          <w:sz w:val="24"/>
          <w:lang w:eastAsia="zh-CN"/>
        </w:rPr>
        <w:t>（</w:t>
      </w:r>
      <w:r>
        <w:rPr>
          <w:rFonts w:hint="eastAsia" w:ascii="宋体" w:hAnsi="宋体" w:eastAsia="宋体" w:cs="Times New Roman"/>
          <w:sz w:val="24"/>
          <w:lang w:val="en-US" w:eastAsia="zh-CN"/>
        </w:rPr>
        <w:t>8</w:t>
      </w:r>
      <w:r>
        <w:rPr>
          <w:rFonts w:hint="eastAsia" w:ascii="宋体" w:hAnsi="宋体" w:eastAsia="宋体" w:cs="Times New Roman"/>
          <w:sz w:val="24"/>
          <w:lang w:eastAsia="zh-CN"/>
        </w:rPr>
        <w:t>）业绩资料</w:t>
      </w:r>
    </w:p>
    <w:p>
      <w:pPr>
        <w:rPr>
          <w:color w:val="auto"/>
          <w:sz w:val="22"/>
          <w:szCs w:val="21"/>
        </w:rPr>
      </w:pPr>
      <w:r>
        <w:rPr>
          <w:rFonts w:hint="eastAsia" w:ascii="宋体" w:hAnsi="宋体"/>
          <w:color w:val="FF0000"/>
          <w:sz w:val="28"/>
          <w:szCs w:val="21"/>
        </w:rPr>
        <w:t>响应文件：1套正本</w:t>
      </w:r>
      <w:r>
        <w:rPr>
          <w:rFonts w:hint="eastAsia" w:ascii="宋体" w:hAnsi="宋体"/>
          <w:color w:val="FF0000"/>
          <w:sz w:val="28"/>
          <w:szCs w:val="21"/>
          <w:lang w:eastAsia="zh-CN"/>
        </w:rPr>
        <w:t>（每页需加盖公章）</w:t>
      </w:r>
      <w:r>
        <w:rPr>
          <w:rFonts w:hint="eastAsia" w:ascii="宋体" w:hAnsi="宋体"/>
          <w:color w:val="FF0000"/>
          <w:sz w:val="28"/>
          <w:szCs w:val="21"/>
        </w:rPr>
        <w:t>，</w:t>
      </w:r>
      <w:r>
        <w:rPr>
          <w:rFonts w:hint="eastAsia" w:ascii="宋体" w:hAnsi="宋体"/>
          <w:color w:val="FF0000"/>
          <w:sz w:val="28"/>
          <w:szCs w:val="21"/>
          <w:lang w:val="en-US" w:eastAsia="zh-CN"/>
        </w:rPr>
        <w:t>1</w:t>
      </w:r>
      <w:r>
        <w:rPr>
          <w:rFonts w:hint="eastAsia" w:ascii="宋体" w:hAnsi="宋体"/>
          <w:color w:val="FF0000"/>
          <w:sz w:val="28"/>
          <w:szCs w:val="21"/>
        </w:rPr>
        <w:t>套副本。以上材料用信封密封，封口加盖公章，复印件加盖公章</w:t>
      </w:r>
      <w:r>
        <w:rPr>
          <w:rFonts w:hint="eastAsia" w:ascii="宋体" w:hAnsi="宋体"/>
          <w:color w:val="FF0000"/>
          <w:sz w:val="28"/>
          <w:szCs w:val="21"/>
          <w:lang w:eastAsia="zh-CN"/>
        </w:rPr>
        <w:t>（副本可用正本复印件）</w:t>
      </w:r>
      <w:r>
        <w:rPr>
          <w:rFonts w:hint="eastAsia" w:ascii="宋体" w:hAnsi="宋体"/>
          <w:color w:val="FF0000"/>
          <w:sz w:val="28"/>
          <w:szCs w:val="21"/>
        </w:rPr>
        <w:t>。</w:t>
      </w:r>
    </w:p>
    <w:p>
      <w:pPr>
        <w:rPr>
          <w:color w:val="auto"/>
        </w:rPr>
      </w:pPr>
    </w:p>
    <w:p>
      <w:pPr>
        <w:rPr>
          <w:color w:val="auto"/>
        </w:rPr>
      </w:pPr>
    </w:p>
    <w:p>
      <w:pPr>
        <w:rPr>
          <w:color w:val="auto"/>
        </w:rPr>
      </w:pPr>
    </w:p>
    <w:p>
      <w:pPr>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13"/>
        <w:rPr>
          <w:color w:val="auto"/>
        </w:rPr>
      </w:pPr>
    </w:p>
    <w:p>
      <w:pPr>
        <w:pStyle w:val="13"/>
      </w:pPr>
    </w:p>
    <w:p>
      <w:pPr>
        <w:rPr>
          <w:color w:val="auto"/>
        </w:rPr>
      </w:pPr>
    </w:p>
    <w:p>
      <w:pPr>
        <w:rPr>
          <w:color w:val="auto"/>
        </w:rPr>
      </w:pPr>
    </w:p>
    <w:p>
      <w:pPr>
        <w:jc w:val="center"/>
        <w:rPr>
          <w:rFonts w:hint="eastAsia" w:ascii="宋体" w:hAnsi="宋体"/>
          <w:b/>
          <w:color w:val="auto"/>
          <w:kern w:val="0"/>
          <w:sz w:val="44"/>
          <w:szCs w:val="44"/>
          <w:lang w:val="zh-CN"/>
        </w:rPr>
      </w:pPr>
      <w:r>
        <w:rPr>
          <w:rFonts w:hint="eastAsia" w:ascii="宋体" w:hAnsi="宋体"/>
          <w:b/>
          <w:color w:val="auto"/>
          <w:kern w:val="0"/>
          <w:sz w:val="44"/>
          <w:szCs w:val="44"/>
        </w:rPr>
        <w:t>投标文件格式</w:t>
      </w:r>
    </w:p>
    <w:p>
      <w:pPr>
        <w:jc w:val="center"/>
        <w:rPr>
          <w:rFonts w:hint="eastAsia" w:ascii="宋体" w:hAnsi="宋体"/>
          <w:bCs/>
          <w:color w:val="auto"/>
          <w:kern w:val="0"/>
          <w:sz w:val="44"/>
          <w:szCs w:val="44"/>
          <w:lang w:val="zh-CN"/>
        </w:rPr>
      </w:pPr>
    </w:p>
    <w:p>
      <w:pPr>
        <w:spacing w:line="900" w:lineRule="exact"/>
        <w:jc w:val="center"/>
        <w:rPr>
          <w:rFonts w:hint="eastAsia" w:ascii="宋体" w:hAnsi="宋体"/>
          <w:b/>
          <w:color w:val="auto"/>
          <w:sz w:val="48"/>
          <w:szCs w:val="48"/>
          <w:lang w:eastAsia="zh-CN"/>
        </w:rPr>
      </w:pPr>
      <w:r>
        <w:rPr>
          <w:rFonts w:hint="eastAsia" w:ascii="宋体" w:hAnsi="宋体"/>
          <w:b/>
          <w:color w:val="auto"/>
          <w:sz w:val="48"/>
          <w:szCs w:val="48"/>
          <w:lang w:eastAsia="zh-CN"/>
        </w:rPr>
        <w:t>资阳市雁江区妇幼保健计划生育服务中心</w:t>
      </w:r>
    </w:p>
    <w:p>
      <w:pPr>
        <w:spacing w:line="900" w:lineRule="exact"/>
        <w:jc w:val="center"/>
        <w:rPr>
          <w:rFonts w:hint="eastAsia" w:ascii="宋体" w:hAnsi="宋体"/>
          <w:b/>
          <w:color w:val="auto"/>
          <w:sz w:val="48"/>
          <w:szCs w:val="48"/>
        </w:rPr>
      </w:pPr>
      <w:r>
        <w:rPr>
          <w:rFonts w:hint="eastAsia" w:ascii="宋体" w:hAnsi="宋体" w:cs="宋体-18030"/>
          <w:b/>
          <w:bCs/>
          <w:color w:val="auto"/>
          <w:spacing w:val="4"/>
          <w:kern w:val="0"/>
          <w:sz w:val="48"/>
          <w:szCs w:val="48"/>
          <w:lang w:val="zh-CN"/>
        </w:rPr>
        <w:t>（项目名称）投标文件</w:t>
      </w:r>
    </w:p>
    <w:p>
      <w:pPr>
        <w:spacing w:line="360" w:lineRule="auto"/>
        <w:rPr>
          <w:rFonts w:hint="eastAsia" w:ascii="宋体" w:hAnsi="宋体" w:cs="宋体-18030"/>
          <w:color w:val="auto"/>
          <w:spacing w:val="4"/>
          <w:sz w:val="28"/>
          <w:szCs w:val="28"/>
        </w:rPr>
      </w:pPr>
      <w:r>
        <w:rPr>
          <w:rFonts w:hint="eastAsia" w:ascii="宋体" w:hAnsi="宋体" w:cs="宋体-18030"/>
          <w:color w:val="auto"/>
          <w:spacing w:val="4"/>
          <w:sz w:val="28"/>
          <w:szCs w:val="28"/>
        </w:rPr>
        <w:t xml:space="preserve"> </w:t>
      </w:r>
    </w:p>
    <w:p>
      <w:pPr>
        <w:spacing w:line="360" w:lineRule="auto"/>
        <w:rPr>
          <w:rFonts w:hint="eastAsia" w:ascii="宋体" w:hAnsi="宋体" w:cs="宋体-18030"/>
          <w:color w:val="auto"/>
          <w:spacing w:val="4"/>
          <w:sz w:val="30"/>
          <w:szCs w:val="30"/>
          <w:u w:val="single"/>
        </w:rPr>
      </w:pPr>
      <w:r>
        <w:rPr>
          <w:rFonts w:hint="eastAsia" w:ascii="宋体" w:hAnsi="宋体" w:cs="宋体-18030"/>
          <w:color w:val="auto"/>
          <w:spacing w:val="4"/>
          <w:sz w:val="28"/>
          <w:szCs w:val="28"/>
        </w:rPr>
        <w:t xml:space="preserve">      </w:t>
      </w:r>
      <w:r>
        <w:rPr>
          <w:rFonts w:hint="eastAsia" w:ascii="宋体" w:hAnsi="宋体" w:cs="宋体-18030"/>
          <w:color w:val="auto"/>
          <w:spacing w:val="4"/>
          <w:sz w:val="30"/>
          <w:szCs w:val="30"/>
        </w:rPr>
        <w:t>投标申请单位：</w:t>
      </w:r>
      <w:r>
        <w:rPr>
          <w:rFonts w:hint="eastAsia" w:ascii="宋体" w:hAnsi="宋体" w:cs="宋体-18030"/>
          <w:color w:val="auto"/>
          <w:spacing w:val="4"/>
          <w:sz w:val="30"/>
          <w:szCs w:val="30"/>
          <w:u w:val="single"/>
        </w:rPr>
        <w:t>（全称并加盖申请人单位公章）</w:t>
      </w:r>
    </w:p>
    <w:p>
      <w:pPr>
        <w:spacing w:line="360" w:lineRule="auto"/>
        <w:ind w:firstLine="924" w:firstLineChars="300"/>
        <w:rPr>
          <w:rFonts w:hint="eastAsia" w:ascii="宋体" w:hAnsi="宋体" w:cs="宋体-18030"/>
          <w:color w:val="auto"/>
          <w:spacing w:val="4"/>
          <w:sz w:val="30"/>
          <w:szCs w:val="30"/>
          <w:u w:val="single"/>
        </w:rPr>
      </w:pPr>
      <w:r>
        <w:rPr>
          <w:rFonts w:hint="eastAsia" w:ascii="宋体" w:hAnsi="宋体" w:cs="宋体-18030"/>
          <w:color w:val="auto"/>
          <w:spacing w:val="4"/>
          <w:sz w:val="30"/>
          <w:szCs w:val="30"/>
        </w:rPr>
        <w:t>法定代表人：</w:t>
      </w:r>
      <w:r>
        <w:rPr>
          <w:rFonts w:hint="eastAsia" w:ascii="宋体" w:hAnsi="宋体" w:cs="宋体-18030"/>
          <w:color w:val="auto"/>
          <w:spacing w:val="4"/>
          <w:sz w:val="30"/>
          <w:szCs w:val="30"/>
          <w:u w:val="single"/>
        </w:rPr>
        <w:t xml:space="preserve">     （盖章或签字）           </w:t>
      </w:r>
    </w:p>
    <w:p>
      <w:pPr>
        <w:spacing w:line="360" w:lineRule="auto"/>
        <w:ind w:firstLine="924" w:firstLineChars="300"/>
        <w:rPr>
          <w:rFonts w:hint="eastAsia" w:ascii="宋体" w:hAnsi="宋体" w:cs="宋体-18030"/>
          <w:color w:val="auto"/>
          <w:spacing w:val="4"/>
          <w:sz w:val="30"/>
          <w:szCs w:val="30"/>
          <w:u w:val="single"/>
        </w:rPr>
      </w:pPr>
      <w:r>
        <w:rPr>
          <w:rFonts w:hint="eastAsia" w:ascii="宋体" w:hAnsi="宋体" w:cs="宋体-18030"/>
          <w:color w:val="auto"/>
          <w:spacing w:val="4"/>
          <w:sz w:val="30"/>
          <w:szCs w:val="30"/>
        </w:rPr>
        <w:t>联系人及联系方式：</w:t>
      </w:r>
      <w:r>
        <w:rPr>
          <w:rFonts w:hint="eastAsia" w:ascii="宋体" w:hAnsi="宋体" w:cs="宋体-18030"/>
          <w:color w:val="auto"/>
          <w:spacing w:val="4"/>
          <w:sz w:val="30"/>
          <w:szCs w:val="30"/>
          <w:u w:val="single"/>
        </w:rPr>
        <w:t xml:space="preserve">                        </w:t>
      </w:r>
    </w:p>
    <w:p>
      <w:pPr>
        <w:spacing w:line="360" w:lineRule="auto"/>
        <w:ind w:firstLine="3696" w:firstLineChars="1200"/>
        <w:rPr>
          <w:rFonts w:hint="eastAsia" w:ascii="宋体" w:hAnsi="宋体" w:cs="宋体-18030"/>
          <w:color w:val="auto"/>
          <w:spacing w:val="4"/>
          <w:sz w:val="30"/>
          <w:szCs w:val="30"/>
          <w:u w:val="single"/>
        </w:rPr>
      </w:pPr>
    </w:p>
    <w:p>
      <w:pPr>
        <w:spacing w:line="360" w:lineRule="auto"/>
        <w:ind w:firstLine="2744" w:firstLineChars="891"/>
        <w:rPr>
          <w:rFonts w:hint="eastAsia" w:ascii="宋体" w:hAnsi="宋体" w:cs="宋体-18030"/>
          <w:color w:val="auto"/>
          <w:spacing w:val="4"/>
          <w:sz w:val="30"/>
          <w:szCs w:val="30"/>
        </w:rPr>
      </w:pPr>
      <w:r>
        <w:rPr>
          <w:rFonts w:hint="eastAsia" w:ascii="宋体" w:hAnsi="宋体" w:cs="宋体-18030"/>
          <w:color w:val="auto"/>
          <w:spacing w:val="4"/>
          <w:sz w:val="30"/>
          <w:szCs w:val="30"/>
          <w:u w:val="single"/>
        </w:rPr>
        <w:t xml:space="preserve"> 20</w:t>
      </w:r>
      <w:r>
        <w:rPr>
          <w:rFonts w:hint="eastAsia" w:ascii="宋体" w:hAnsi="宋体" w:cs="宋体-18030"/>
          <w:color w:val="auto"/>
          <w:spacing w:val="4"/>
          <w:sz w:val="30"/>
          <w:szCs w:val="30"/>
          <w:u w:val="single"/>
          <w:lang w:val="en-US" w:eastAsia="zh-CN"/>
        </w:rPr>
        <w:t>24</w:t>
      </w:r>
      <w:r>
        <w:rPr>
          <w:rFonts w:hint="eastAsia" w:ascii="宋体" w:hAnsi="宋体" w:cs="宋体-18030"/>
          <w:color w:val="auto"/>
          <w:spacing w:val="4"/>
          <w:sz w:val="30"/>
          <w:szCs w:val="30"/>
        </w:rPr>
        <w:t>年</w:t>
      </w:r>
      <w:r>
        <w:rPr>
          <w:rFonts w:hint="eastAsia" w:ascii="宋体" w:hAnsi="宋体" w:cs="宋体-18030"/>
          <w:color w:val="auto"/>
          <w:spacing w:val="4"/>
          <w:sz w:val="30"/>
          <w:szCs w:val="30"/>
          <w:u w:val="single"/>
        </w:rPr>
        <w:t xml:space="preserve">    </w:t>
      </w:r>
      <w:r>
        <w:rPr>
          <w:rFonts w:hint="eastAsia" w:ascii="宋体" w:hAnsi="宋体" w:cs="宋体-18030"/>
          <w:color w:val="auto"/>
          <w:spacing w:val="4"/>
          <w:sz w:val="30"/>
          <w:szCs w:val="30"/>
        </w:rPr>
        <w:t>月</w:t>
      </w:r>
      <w:r>
        <w:rPr>
          <w:rFonts w:hint="eastAsia" w:ascii="宋体" w:hAnsi="宋体" w:cs="宋体-18030"/>
          <w:color w:val="auto"/>
          <w:spacing w:val="4"/>
          <w:sz w:val="30"/>
          <w:szCs w:val="30"/>
          <w:u w:val="single"/>
        </w:rPr>
        <w:t xml:space="preserve">    </w:t>
      </w:r>
      <w:r>
        <w:rPr>
          <w:rFonts w:hint="eastAsia" w:ascii="宋体" w:hAnsi="宋体" w:cs="宋体-18030"/>
          <w:color w:val="auto"/>
          <w:spacing w:val="4"/>
          <w:sz w:val="30"/>
          <w:szCs w:val="30"/>
        </w:rPr>
        <w:t>日</w:t>
      </w:r>
    </w:p>
    <w:p>
      <w:pPr>
        <w:jc w:val="center"/>
        <w:rPr>
          <w:rFonts w:hint="eastAsia" w:ascii="宋体" w:hAnsi="宋体"/>
          <w:bCs/>
          <w:color w:val="auto"/>
          <w:kern w:val="0"/>
          <w:sz w:val="44"/>
          <w:szCs w:val="44"/>
          <w:lang w:val="zh-CN"/>
        </w:rPr>
      </w:pPr>
    </w:p>
    <w:p>
      <w:pPr>
        <w:rPr>
          <w:rFonts w:hint="eastAsia" w:ascii="宋体" w:hAnsi="宋体"/>
          <w:bCs/>
          <w:color w:val="auto"/>
          <w:kern w:val="0"/>
          <w:sz w:val="44"/>
          <w:szCs w:val="44"/>
          <w:lang w:val="zh-CN"/>
        </w:rPr>
      </w:pPr>
    </w:p>
    <w:p>
      <w:pPr>
        <w:jc w:val="center"/>
        <w:rPr>
          <w:rFonts w:hint="eastAsia" w:ascii="宋体" w:hAnsi="宋体"/>
          <w:bCs/>
          <w:color w:val="auto"/>
          <w:kern w:val="0"/>
          <w:sz w:val="44"/>
          <w:szCs w:val="44"/>
          <w:lang w:val="zh-CN"/>
        </w:rPr>
      </w:pPr>
    </w:p>
    <w:p>
      <w:pPr>
        <w:jc w:val="center"/>
        <w:rPr>
          <w:rFonts w:hint="eastAsia" w:ascii="宋体" w:hAnsi="宋体"/>
          <w:bCs/>
          <w:color w:val="auto"/>
          <w:kern w:val="0"/>
          <w:sz w:val="44"/>
          <w:szCs w:val="44"/>
          <w:lang w:val="zh-CN"/>
        </w:rPr>
      </w:pPr>
    </w:p>
    <w:p>
      <w:pPr>
        <w:jc w:val="center"/>
        <w:rPr>
          <w:rFonts w:hint="eastAsia" w:ascii="宋体" w:hAnsi="宋体"/>
          <w:bCs/>
          <w:color w:val="auto"/>
          <w:kern w:val="0"/>
          <w:sz w:val="44"/>
          <w:szCs w:val="44"/>
          <w:lang w:val="zh-CN"/>
        </w:rPr>
      </w:pPr>
    </w:p>
    <w:p>
      <w:pPr>
        <w:rPr>
          <w:rFonts w:hint="eastAsia" w:ascii="宋体" w:hAnsi="宋体"/>
          <w:b/>
          <w:color w:val="auto"/>
          <w:kern w:val="0"/>
          <w:sz w:val="32"/>
          <w:szCs w:val="32"/>
        </w:rPr>
        <w:sectPr>
          <w:footerReference r:id="rId4" w:type="first"/>
          <w:footerReference r:id="rId3" w:type="default"/>
          <w:pgSz w:w="11906" w:h="16838"/>
          <w:pgMar w:top="1240" w:right="1266" w:bottom="810" w:left="1400" w:header="851" w:footer="992" w:gutter="0"/>
          <w:pgNumType w:start="1"/>
          <w:cols w:space="720" w:num="1"/>
          <w:docGrid w:type="lines" w:linePitch="312" w:charSpace="0"/>
        </w:sectPr>
      </w:pPr>
    </w:p>
    <w:p>
      <w:pPr>
        <w:jc w:val="center"/>
        <w:rPr>
          <w:rFonts w:hint="eastAsia" w:ascii="宋体" w:hAnsi="宋体"/>
          <w:bCs/>
          <w:color w:val="auto"/>
          <w:kern w:val="0"/>
          <w:sz w:val="44"/>
          <w:szCs w:val="44"/>
        </w:rPr>
      </w:pPr>
      <w:r>
        <w:rPr>
          <w:rFonts w:hint="eastAsia" w:ascii="宋体" w:hAnsi="宋体"/>
          <w:b/>
          <w:color w:val="auto"/>
          <w:kern w:val="0"/>
          <w:sz w:val="32"/>
          <w:szCs w:val="32"/>
        </w:rPr>
        <w:t>一、 投标申请书</w:t>
      </w:r>
    </w:p>
    <w:p>
      <w:pPr>
        <w:snapToGrid w:val="0"/>
        <w:spacing w:line="120" w:lineRule="auto"/>
        <w:rPr>
          <w:rFonts w:hint="eastAsia" w:ascii="宋体" w:hAnsi="宋体"/>
          <w:bCs/>
          <w:color w:val="auto"/>
          <w:kern w:val="0"/>
          <w:sz w:val="44"/>
          <w:szCs w:val="44"/>
        </w:rPr>
      </w:pPr>
    </w:p>
    <w:p>
      <w:pPr>
        <w:spacing w:line="500" w:lineRule="exact"/>
        <w:rPr>
          <w:rFonts w:hint="eastAsia" w:ascii="宋体" w:hAnsi="宋体"/>
          <w:bCs/>
          <w:color w:val="auto"/>
          <w:kern w:val="0"/>
          <w:sz w:val="28"/>
          <w:szCs w:val="28"/>
        </w:rPr>
      </w:pPr>
      <w:r>
        <w:rPr>
          <w:rFonts w:hint="eastAsia" w:ascii="宋体" w:hAnsi="宋体"/>
          <w:bCs/>
          <w:color w:val="auto"/>
          <w:kern w:val="0"/>
          <w:sz w:val="28"/>
          <w:szCs w:val="28"/>
        </w:rPr>
        <w:t>致：</w:t>
      </w:r>
      <w:r>
        <w:rPr>
          <w:rFonts w:hint="eastAsia" w:ascii="宋体" w:hAnsi="宋体"/>
          <w:bCs/>
          <w:color w:val="auto"/>
          <w:kern w:val="0"/>
          <w:sz w:val="28"/>
          <w:szCs w:val="28"/>
          <w:u w:val="single"/>
        </w:rPr>
        <w:t xml:space="preserve">        （招标单位名称）  </w:t>
      </w:r>
      <w:r>
        <w:rPr>
          <w:rFonts w:hint="eastAsia" w:ascii="宋体" w:hAnsi="宋体"/>
          <w:bCs/>
          <w:color w:val="auto"/>
          <w:kern w:val="0"/>
          <w:sz w:val="28"/>
          <w:szCs w:val="28"/>
        </w:rPr>
        <w:t xml:space="preserve">          </w:t>
      </w:r>
    </w:p>
    <w:p>
      <w:pPr>
        <w:spacing w:line="500" w:lineRule="exact"/>
        <w:ind w:firstLine="560"/>
        <w:rPr>
          <w:rFonts w:hint="eastAsia" w:ascii="宋体" w:hAnsi="宋体" w:eastAsia="宋体" w:cs="Times New Roman"/>
          <w:bCs/>
          <w:color w:val="auto"/>
          <w:kern w:val="0"/>
          <w:sz w:val="28"/>
          <w:szCs w:val="28"/>
        </w:rPr>
      </w:pPr>
      <w:r>
        <w:rPr>
          <w:rFonts w:hint="eastAsia" w:ascii="宋体" w:hAnsi="宋体" w:eastAsia="宋体" w:cs="Times New Roman"/>
          <w:bCs/>
          <w:color w:val="auto"/>
          <w:kern w:val="0"/>
          <w:sz w:val="28"/>
          <w:szCs w:val="28"/>
          <w:lang w:val="en-US" w:eastAsia="zh-CN"/>
        </w:rPr>
        <w:t>1.</w:t>
      </w:r>
      <w:r>
        <w:rPr>
          <w:rFonts w:hint="eastAsia" w:ascii="宋体" w:hAnsi="宋体" w:eastAsia="宋体" w:cs="Times New Roman"/>
          <w:bCs/>
          <w:color w:val="auto"/>
          <w:kern w:val="0"/>
          <w:sz w:val="28"/>
          <w:szCs w:val="28"/>
        </w:rPr>
        <w:t>我方已全面阅读和研究了贵院的</w:t>
      </w:r>
      <w:r>
        <w:rPr>
          <w:rFonts w:hint="eastAsia" w:ascii="宋体" w:hAnsi="宋体" w:eastAsia="宋体" w:cs="Times New Roman"/>
          <w:bCs/>
          <w:color w:val="auto"/>
          <w:kern w:val="0"/>
          <w:sz w:val="28"/>
          <w:szCs w:val="28"/>
          <w:u w:val="single"/>
        </w:rPr>
        <w:t xml:space="preserve">          </w:t>
      </w:r>
      <w:r>
        <w:rPr>
          <w:rFonts w:hint="eastAsia" w:ascii="宋体" w:hAnsi="宋体" w:eastAsia="宋体" w:cs="Times New Roman"/>
          <w:bCs/>
          <w:color w:val="auto"/>
          <w:kern w:val="0"/>
          <w:sz w:val="28"/>
          <w:szCs w:val="28"/>
        </w:rPr>
        <w:t>招标公告，已充分理解并掌握了招标的全部有关情况。我方资格条件符合招标公告的要求，同意接受招标文件的全部内容和条件，并按此确定招标的全部内容，以本投标申请书向你方发包的全部内容提出投标申请。</w:t>
      </w:r>
    </w:p>
    <w:p>
      <w:pPr>
        <w:spacing w:line="500" w:lineRule="exact"/>
        <w:ind w:firstLine="560"/>
        <w:rPr>
          <w:rFonts w:hint="eastAsia" w:ascii="宋体" w:hAnsi="宋体" w:eastAsia="宋体" w:cs="Times New Roman"/>
          <w:bCs/>
          <w:color w:val="auto"/>
          <w:kern w:val="0"/>
          <w:sz w:val="28"/>
          <w:szCs w:val="28"/>
        </w:rPr>
      </w:pPr>
      <w:r>
        <w:rPr>
          <w:rFonts w:hint="eastAsia" w:ascii="宋体" w:hAnsi="宋体" w:eastAsia="宋体" w:cs="Times New Roman"/>
          <w:bCs/>
          <w:color w:val="auto"/>
          <w:kern w:val="0"/>
          <w:sz w:val="28"/>
          <w:szCs w:val="28"/>
          <w:lang w:val="en-US" w:eastAsia="zh-CN"/>
        </w:rPr>
        <w:t>2.</w:t>
      </w:r>
      <w:r>
        <w:rPr>
          <w:rFonts w:hint="eastAsia" w:ascii="宋体" w:hAnsi="宋体" w:eastAsia="宋体" w:cs="Times New Roman"/>
          <w:bCs/>
          <w:color w:val="auto"/>
          <w:kern w:val="0"/>
          <w:sz w:val="28"/>
          <w:szCs w:val="28"/>
        </w:rPr>
        <w:t>根据招标公告及本公司的实际情况</w:t>
      </w:r>
      <w:r>
        <w:rPr>
          <w:rFonts w:hint="eastAsia" w:ascii="宋体" w:hAnsi="宋体" w:eastAsia="宋体" w:cs="Times New Roman"/>
          <w:bCs/>
          <w:color w:val="auto"/>
          <w:kern w:val="0"/>
          <w:sz w:val="28"/>
          <w:szCs w:val="28"/>
          <w:lang w:eastAsia="zh-CN"/>
        </w:rPr>
        <w:t>进行报价。</w:t>
      </w:r>
      <w:r>
        <w:rPr>
          <w:rFonts w:hint="eastAsia" w:ascii="宋体" w:hAnsi="宋体" w:eastAsia="宋体" w:cs="Times New Roman"/>
          <w:bCs/>
          <w:color w:val="auto"/>
          <w:kern w:val="0"/>
          <w:sz w:val="28"/>
          <w:szCs w:val="28"/>
        </w:rPr>
        <w:t xml:space="preserve"> </w:t>
      </w:r>
    </w:p>
    <w:p>
      <w:pPr>
        <w:spacing w:line="500" w:lineRule="exact"/>
        <w:ind w:firstLine="560"/>
        <w:rPr>
          <w:rFonts w:hint="eastAsia" w:ascii="宋体" w:hAnsi="宋体" w:eastAsia="宋体" w:cs="Times New Roman"/>
          <w:bCs/>
          <w:color w:val="auto"/>
          <w:kern w:val="0"/>
          <w:sz w:val="28"/>
          <w:szCs w:val="28"/>
        </w:rPr>
      </w:pPr>
      <w:r>
        <w:rPr>
          <w:rFonts w:hint="eastAsia" w:ascii="宋体" w:hAnsi="宋体" w:eastAsia="宋体" w:cs="Times New Roman"/>
          <w:bCs/>
          <w:color w:val="auto"/>
          <w:kern w:val="0"/>
          <w:sz w:val="28"/>
          <w:szCs w:val="28"/>
          <w:lang w:val="en-US" w:eastAsia="zh-CN"/>
        </w:rPr>
        <w:t>3.</w:t>
      </w:r>
      <w:r>
        <w:rPr>
          <w:rFonts w:hint="eastAsia" w:ascii="宋体" w:hAnsi="宋体" w:eastAsia="宋体" w:cs="Times New Roman"/>
          <w:bCs/>
          <w:color w:val="auto"/>
          <w:kern w:val="0"/>
          <w:sz w:val="28"/>
          <w:szCs w:val="28"/>
        </w:rPr>
        <w:t>我方保证严格按照有关法规及招标文件的相关规定参加投标，并充分理解尊重贵院的招标结果，不要求对中标结果进行解释。</w:t>
      </w:r>
    </w:p>
    <w:p>
      <w:pPr>
        <w:spacing w:line="500" w:lineRule="exact"/>
        <w:ind w:firstLine="560"/>
        <w:rPr>
          <w:rFonts w:hint="eastAsia" w:ascii="宋体" w:hAnsi="宋体" w:eastAsia="宋体" w:cs="Times New Roman"/>
          <w:bCs/>
          <w:color w:val="auto"/>
          <w:kern w:val="0"/>
          <w:sz w:val="28"/>
          <w:szCs w:val="28"/>
          <w:lang w:val="en-US" w:eastAsia="zh-CN"/>
        </w:rPr>
      </w:pPr>
      <w:r>
        <w:rPr>
          <w:rFonts w:hint="eastAsia" w:ascii="宋体" w:hAnsi="宋体" w:eastAsia="宋体" w:cs="Times New Roman"/>
          <w:bCs/>
          <w:color w:val="auto"/>
          <w:kern w:val="0"/>
          <w:sz w:val="28"/>
          <w:szCs w:val="28"/>
          <w:lang w:val="en-US" w:eastAsia="zh-CN"/>
        </w:rPr>
        <w:t>4.我方根据招标文件的规定，承担完成合同的责任和义务。</w:t>
      </w:r>
    </w:p>
    <w:p>
      <w:pPr>
        <w:spacing w:line="500" w:lineRule="exact"/>
        <w:ind w:firstLine="560"/>
        <w:rPr>
          <w:rFonts w:hint="eastAsia" w:ascii="宋体" w:hAnsi="宋体" w:eastAsia="宋体" w:cs="Times New Roman"/>
          <w:bCs/>
          <w:color w:val="auto"/>
          <w:kern w:val="0"/>
          <w:sz w:val="28"/>
          <w:szCs w:val="28"/>
        </w:rPr>
      </w:pPr>
      <w:r>
        <w:rPr>
          <w:rFonts w:hint="eastAsia" w:ascii="宋体" w:hAnsi="宋体" w:eastAsia="宋体" w:cs="Times New Roman"/>
          <w:bCs/>
          <w:color w:val="auto"/>
          <w:kern w:val="0"/>
          <w:sz w:val="28"/>
          <w:szCs w:val="28"/>
          <w:lang w:val="en-US" w:eastAsia="zh-CN"/>
        </w:rPr>
        <w:t>5.同意应贵方要求提供与本磋商采购有关的任何数据或资料。</w:t>
      </w:r>
    </w:p>
    <w:p>
      <w:pPr>
        <w:spacing w:line="500" w:lineRule="exact"/>
        <w:ind w:firstLine="560"/>
        <w:rPr>
          <w:rFonts w:hint="eastAsia" w:ascii="宋体" w:hAnsi="宋体" w:eastAsia="宋体" w:cs="Times New Roman"/>
          <w:bCs/>
          <w:color w:val="auto"/>
          <w:kern w:val="0"/>
          <w:sz w:val="28"/>
          <w:szCs w:val="28"/>
        </w:rPr>
      </w:pPr>
      <w:r>
        <w:rPr>
          <w:rFonts w:hint="eastAsia" w:ascii="宋体" w:hAnsi="宋体" w:eastAsia="宋体" w:cs="Times New Roman"/>
          <w:bCs/>
          <w:color w:val="auto"/>
          <w:kern w:val="0"/>
          <w:sz w:val="28"/>
          <w:szCs w:val="28"/>
          <w:lang w:val="en-US" w:eastAsia="zh-CN"/>
        </w:rPr>
        <w:t>6.</w:t>
      </w:r>
      <w:r>
        <w:rPr>
          <w:rFonts w:hint="eastAsia" w:ascii="宋体" w:hAnsi="宋体" w:eastAsia="宋体" w:cs="Times New Roman"/>
          <w:bCs/>
          <w:color w:val="auto"/>
          <w:kern w:val="0"/>
          <w:sz w:val="28"/>
          <w:szCs w:val="28"/>
        </w:rPr>
        <w:t>如由我方中标，在接到你方发出的中标通知书后的规定时间内，按中标通知书、投标文件和本投标申请书的约定与你方签定合同，履行规定的一切责任和义务。</w:t>
      </w:r>
    </w:p>
    <w:p>
      <w:pPr>
        <w:spacing w:line="500" w:lineRule="exact"/>
        <w:ind w:firstLine="560"/>
        <w:rPr>
          <w:rFonts w:hint="eastAsia" w:ascii="宋体" w:hAnsi="宋体" w:eastAsia="宋体" w:cs="Times New Roman"/>
          <w:bCs/>
          <w:color w:val="auto"/>
          <w:kern w:val="0"/>
          <w:sz w:val="28"/>
          <w:szCs w:val="28"/>
        </w:rPr>
      </w:pPr>
      <w:r>
        <w:rPr>
          <w:rFonts w:hint="eastAsia" w:ascii="宋体" w:hAnsi="宋体" w:eastAsia="宋体" w:cs="Times New Roman"/>
          <w:bCs/>
          <w:color w:val="auto"/>
          <w:kern w:val="0"/>
          <w:sz w:val="28"/>
          <w:szCs w:val="28"/>
          <w:lang w:val="en-US" w:eastAsia="zh-CN"/>
        </w:rPr>
        <w:t>7</w:t>
      </w:r>
      <w:r>
        <w:rPr>
          <w:rFonts w:hint="eastAsia" w:ascii="宋体" w:hAnsi="宋体" w:eastAsia="宋体" w:cs="Times New Roman"/>
          <w:bCs/>
          <w:color w:val="auto"/>
          <w:kern w:val="0"/>
          <w:sz w:val="28"/>
          <w:szCs w:val="28"/>
        </w:rPr>
        <w:t>.我方承认该投标申请书格式为投标申请书的组成部分。</w:t>
      </w:r>
    </w:p>
    <w:p>
      <w:pPr>
        <w:spacing w:line="500" w:lineRule="exact"/>
        <w:ind w:firstLine="560"/>
        <w:rPr>
          <w:rFonts w:hint="eastAsia" w:ascii="宋体" w:hAnsi="宋体" w:eastAsia="宋体" w:cs="Times New Roman"/>
          <w:bCs/>
          <w:color w:val="auto"/>
          <w:kern w:val="0"/>
          <w:sz w:val="28"/>
          <w:szCs w:val="28"/>
        </w:rPr>
      </w:pPr>
      <w:r>
        <w:rPr>
          <w:rFonts w:hint="eastAsia" w:ascii="宋体" w:hAnsi="宋体" w:eastAsia="宋体" w:cs="Times New Roman"/>
          <w:bCs/>
          <w:color w:val="auto"/>
          <w:kern w:val="0"/>
          <w:sz w:val="28"/>
          <w:szCs w:val="28"/>
          <w:lang w:val="en-US" w:eastAsia="zh-CN"/>
        </w:rPr>
        <w:t>8.我方将严格遵守《中华人民共和国政府采购法》第七十七条规定，供应商有下列情形之一的，处以采购金额千分之五以上千分之十以下的罚款，列入不良行为记录名单，在一至三年内禁止参加雁江区妇幼保健计划生育服务中心采购活动，有违法所得的，并处没收违法所得，情节严重的，由工商行政管理机关吊销营业执照；构成犯罪的，依法追究刑事责任</w:t>
      </w:r>
      <w:r>
        <w:rPr>
          <w:rFonts w:hint="eastAsia" w:ascii="宋体" w:hAnsi="宋体" w:eastAsia="宋体" w:cs="Times New Roman"/>
          <w:bCs/>
          <w:color w:val="auto"/>
          <w:kern w:val="0"/>
          <w:sz w:val="28"/>
          <w:szCs w:val="28"/>
        </w:rPr>
        <w:t>：</w:t>
      </w:r>
    </w:p>
    <w:p>
      <w:pPr>
        <w:spacing w:line="500" w:lineRule="exact"/>
        <w:ind w:firstLine="560"/>
        <w:rPr>
          <w:rFonts w:hint="eastAsia" w:ascii="宋体" w:hAnsi="宋体" w:eastAsia="宋体" w:cs="Times New Roman"/>
          <w:bCs/>
          <w:color w:val="auto"/>
          <w:kern w:val="0"/>
          <w:sz w:val="28"/>
          <w:szCs w:val="28"/>
        </w:rPr>
      </w:pPr>
      <w:r>
        <w:rPr>
          <w:rFonts w:hint="eastAsia" w:ascii="宋体" w:hAnsi="宋体" w:eastAsia="宋体" w:cs="Times New Roman"/>
          <w:bCs/>
          <w:color w:val="auto"/>
          <w:kern w:val="0"/>
          <w:sz w:val="28"/>
          <w:szCs w:val="28"/>
        </w:rPr>
        <w:t>⑴提供虚假材料谋取</w:t>
      </w:r>
      <w:r>
        <w:rPr>
          <w:rFonts w:hint="eastAsia" w:ascii="宋体" w:hAnsi="宋体" w:eastAsia="宋体" w:cs="Times New Roman"/>
          <w:bCs/>
          <w:color w:val="auto"/>
          <w:kern w:val="0"/>
          <w:sz w:val="28"/>
          <w:szCs w:val="28"/>
          <w:lang w:val="en-US" w:eastAsia="zh-CN"/>
        </w:rPr>
        <w:t>中标</w:t>
      </w:r>
      <w:r>
        <w:rPr>
          <w:rFonts w:hint="eastAsia" w:ascii="宋体" w:hAnsi="宋体" w:eastAsia="宋体" w:cs="Times New Roman"/>
          <w:bCs/>
          <w:color w:val="auto"/>
          <w:kern w:val="0"/>
          <w:sz w:val="28"/>
          <w:szCs w:val="28"/>
        </w:rPr>
        <w:t>、成交的；</w:t>
      </w:r>
    </w:p>
    <w:p>
      <w:pPr>
        <w:spacing w:line="500" w:lineRule="exact"/>
        <w:ind w:firstLine="560"/>
        <w:rPr>
          <w:rFonts w:hint="eastAsia" w:ascii="宋体" w:hAnsi="宋体" w:eastAsia="宋体" w:cs="Times New Roman"/>
          <w:bCs/>
          <w:color w:val="auto"/>
          <w:kern w:val="0"/>
          <w:sz w:val="28"/>
          <w:szCs w:val="28"/>
        </w:rPr>
      </w:pPr>
      <w:r>
        <w:rPr>
          <w:rFonts w:hint="eastAsia" w:ascii="宋体" w:hAnsi="宋体" w:eastAsia="宋体" w:cs="Times New Roman"/>
          <w:bCs/>
          <w:color w:val="auto"/>
          <w:kern w:val="0"/>
          <w:sz w:val="28"/>
          <w:szCs w:val="28"/>
        </w:rPr>
        <w:t>⑵采取不正当手段诋毁、排挤其他供应商的；</w:t>
      </w:r>
    </w:p>
    <w:p>
      <w:pPr>
        <w:spacing w:line="500" w:lineRule="exact"/>
        <w:ind w:firstLine="560"/>
        <w:rPr>
          <w:rFonts w:hint="eastAsia" w:ascii="宋体" w:hAnsi="宋体" w:eastAsia="宋体" w:cs="Times New Roman"/>
          <w:bCs/>
          <w:color w:val="auto"/>
          <w:kern w:val="0"/>
          <w:sz w:val="28"/>
          <w:szCs w:val="28"/>
        </w:rPr>
      </w:pPr>
      <w:r>
        <w:rPr>
          <w:rFonts w:hint="eastAsia" w:ascii="宋体" w:hAnsi="宋体" w:eastAsia="宋体" w:cs="Times New Roman"/>
          <w:bCs/>
          <w:color w:val="auto"/>
          <w:kern w:val="0"/>
          <w:sz w:val="28"/>
          <w:szCs w:val="28"/>
        </w:rPr>
        <w:t>⑶与采购人</w:t>
      </w:r>
      <w:r>
        <w:rPr>
          <w:rFonts w:hint="eastAsia" w:ascii="宋体" w:hAnsi="宋体" w:eastAsia="宋体" w:cs="Times New Roman"/>
          <w:bCs/>
          <w:color w:val="auto"/>
          <w:kern w:val="0"/>
          <w:sz w:val="28"/>
          <w:szCs w:val="28"/>
          <w:lang w:eastAsia="zh-CN"/>
        </w:rPr>
        <w:t>或</w:t>
      </w:r>
      <w:r>
        <w:rPr>
          <w:rFonts w:hint="eastAsia" w:ascii="宋体" w:hAnsi="宋体" w:eastAsia="宋体" w:cs="Times New Roman"/>
          <w:bCs/>
          <w:color w:val="auto"/>
          <w:kern w:val="0"/>
          <w:sz w:val="28"/>
          <w:szCs w:val="28"/>
        </w:rPr>
        <w:t>其他供应商恶意串通的；</w:t>
      </w:r>
    </w:p>
    <w:p>
      <w:pPr>
        <w:spacing w:line="500" w:lineRule="exact"/>
        <w:ind w:firstLine="560"/>
        <w:rPr>
          <w:rFonts w:hint="eastAsia" w:ascii="宋体" w:hAnsi="宋体" w:eastAsia="宋体" w:cs="Times New Roman"/>
          <w:bCs/>
          <w:color w:val="auto"/>
          <w:kern w:val="0"/>
          <w:sz w:val="28"/>
          <w:szCs w:val="28"/>
        </w:rPr>
      </w:pPr>
      <w:r>
        <w:rPr>
          <w:rFonts w:hint="eastAsia" w:ascii="宋体" w:hAnsi="宋体" w:eastAsia="宋体" w:cs="Times New Roman"/>
          <w:bCs/>
          <w:color w:val="auto"/>
          <w:kern w:val="0"/>
          <w:sz w:val="28"/>
          <w:szCs w:val="28"/>
        </w:rPr>
        <w:t xml:space="preserve">⑷向采购人行贿或者提供其他不正当利益的； </w:t>
      </w:r>
    </w:p>
    <w:p>
      <w:pPr>
        <w:spacing w:line="500" w:lineRule="exact"/>
        <w:ind w:firstLine="560"/>
        <w:rPr>
          <w:rFonts w:hint="eastAsia" w:ascii="宋体" w:hAnsi="宋体" w:eastAsia="宋体" w:cs="Times New Roman"/>
          <w:bCs/>
          <w:color w:val="auto"/>
          <w:kern w:val="0"/>
          <w:sz w:val="28"/>
          <w:szCs w:val="28"/>
        </w:rPr>
      </w:pPr>
      <w:r>
        <w:rPr>
          <w:rFonts w:hint="eastAsia" w:ascii="宋体" w:hAnsi="宋体" w:eastAsia="宋体" w:cs="Times New Roman"/>
          <w:bCs/>
          <w:color w:val="auto"/>
          <w:kern w:val="0"/>
          <w:sz w:val="28"/>
          <w:szCs w:val="28"/>
        </w:rPr>
        <w:t>⑸在招标采购过程中与采购人进行协商谈判的；</w:t>
      </w:r>
    </w:p>
    <w:p>
      <w:pPr>
        <w:spacing w:line="500" w:lineRule="exact"/>
        <w:ind w:firstLine="560"/>
        <w:rPr>
          <w:rFonts w:hint="eastAsia" w:ascii="宋体" w:hAnsi="宋体" w:eastAsia="宋体" w:cs="Times New Roman"/>
          <w:bCs/>
          <w:color w:val="auto"/>
          <w:kern w:val="0"/>
          <w:sz w:val="28"/>
          <w:szCs w:val="28"/>
        </w:rPr>
      </w:pPr>
      <w:r>
        <w:rPr>
          <w:rFonts w:hint="eastAsia" w:ascii="宋体" w:hAnsi="宋体" w:eastAsia="宋体" w:cs="Times New Roman"/>
          <w:bCs/>
          <w:color w:val="auto"/>
          <w:kern w:val="0"/>
          <w:sz w:val="28"/>
          <w:szCs w:val="28"/>
        </w:rPr>
        <w:t>⑹拒绝有关部门监督检查或提供虚假情况的。</w:t>
      </w:r>
    </w:p>
    <w:p>
      <w:pPr>
        <w:spacing w:line="500" w:lineRule="exact"/>
        <w:ind w:firstLine="560"/>
        <w:jc w:val="left"/>
        <w:rPr>
          <w:rFonts w:hint="eastAsia" w:ascii="宋体" w:hAnsi="宋体" w:eastAsia="宋体" w:cs="Times New Roman"/>
          <w:bCs/>
          <w:color w:val="auto"/>
          <w:kern w:val="0"/>
          <w:sz w:val="28"/>
          <w:szCs w:val="28"/>
        </w:rPr>
      </w:pPr>
      <w:r>
        <w:rPr>
          <w:rFonts w:hint="eastAsia" w:ascii="宋体" w:hAnsi="宋体" w:eastAsia="宋体" w:cs="Times New Roman"/>
          <w:bCs/>
          <w:color w:val="auto"/>
          <w:kern w:val="0"/>
          <w:sz w:val="28"/>
          <w:szCs w:val="28"/>
          <w:lang w:val="en-US" w:eastAsia="zh-CN"/>
        </w:rPr>
        <w:t>9</w:t>
      </w:r>
      <w:r>
        <w:rPr>
          <w:rFonts w:hint="eastAsia" w:ascii="宋体" w:hAnsi="宋体" w:eastAsia="宋体" w:cs="Times New Roman"/>
          <w:bCs/>
          <w:color w:val="auto"/>
          <w:kern w:val="0"/>
          <w:sz w:val="28"/>
          <w:szCs w:val="28"/>
        </w:rPr>
        <w:t>.本投标申请书自提交你方之日起</w:t>
      </w:r>
      <w:r>
        <w:rPr>
          <w:rFonts w:hint="eastAsia" w:ascii="宋体" w:hAnsi="宋体" w:eastAsia="宋体" w:cs="Times New Roman"/>
          <w:bCs/>
          <w:color w:val="auto"/>
          <w:kern w:val="0"/>
          <w:sz w:val="28"/>
          <w:szCs w:val="28"/>
          <w:u w:val="single"/>
        </w:rPr>
        <w:t xml:space="preserve"> 90 </w:t>
      </w:r>
      <w:r>
        <w:rPr>
          <w:rFonts w:hint="eastAsia" w:ascii="宋体" w:hAnsi="宋体" w:eastAsia="宋体" w:cs="Times New Roman"/>
          <w:bCs/>
          <w:color w:val="auto"/>
          <w:kern w:val="0"/>
          <w:sz w:val="28"/>
          <w:szCs w:val="28"/>
        </w:rPr>
        <w:t>天内有效，在此有效期内，全部条款内容对我方具有约束力，如中标将成为合同文件组成部分。</w:t>
      </w:r>
    </w:p>
    <w:p>
      <w:pPr>
        <w:snapToGrid w:val="0"/>
        <w:spacing w:line="500" w:lineRule="exact"/>
        <w:rPr>
          <w:rFonts w:hint="eastAsia" w:ascii="宋体" w:hAnsi="宋体"/>
          <w:bCs/>
          <w:color w:val="auto"/>
          <w:kern w:val="0"/>
          <w:sz w:val="28"/>
          <w:szCs w:val="28"/>
          <w:lang w:val="zh-CN"/>
        </w:rPr>
      </w:pPr>
    </w:p>
    <w:p>
      <w:pPr>
        <w:spacing w:line="500" w:lineRule="exact"/>
        <w:rPr>
          <w:rFonts w:hint="eastAsia" w:ascii="宋体" w:hAnsi="宋体"/>
          <w:bCs/>
          <w:color w:val="auto"/>
          <w:kern w:val="0"/>
          <w:sz w:val="28"/>
          <w:szCs w:val="28"/>
        </w:rPr>
      </w:pPr>
      <w:r>
        <w:rPr>
          <w:rFonts w:hint="eastAsia" w:ascii="宋体" w:hAnsi="宋体"/>
          <w:bCs/>
          <w:color w:val="auto"/>
          <w:kern w:val="0"/>
          <w:sz w:val="28"/>
          <w:szCs w:val="28"/>
          <w:lang w:val="zh-CN"/>
        </w:rPr>
        <w:t>投标申请单位（盖章）：</w:t>
      </w:r>
      <w:r>
        <w:rPr>
          <w:rFonts w:hint="eastAsia" w:ascii="宋体" w:hAnsi="宋体"/>
          <w:bCs/>
          <w:color w:val="auto"/>
          <w:kern w:val="0"/>
          <w:sz w:val="28"/>
          <w:szCs w:val="28"/>
        </w:rPr>
        <w:t xml:space="preserve">      法定代表或授权代表（签字或盖章）：</w:t>
      </w:r>
    </w:p>
    <w:p>
      <w:pPr>
        <w:spacing w:line="500" w:lineRule="exact"/>
        <w:rPr>
          <w:rFonts w:hint="eastAsia" w:ascii="宋体" w:hAnsi="宋体"/>
          <w:bCs/>
          <w:color w:val="auto"/>
          <w:kern w:val="0"/>
          <w:sz w:val="28"/>
          <w:szCs w:val="28"/>
        </w:rPr>
      </w:pPr>
      <w:r>
        <w:rPr>
          <w:rFonts w:hint="eastAsia" w:ascii="宋体" w:hAnsi="宋体"/>
          <w:bCs/>
          <w:color w:val="auto"/>
          <w:kern w:val="0"/>
          <w:sz w:val="28"/>
          <w:szCs w:val="28"/>
        </w:rPr>
        <w:t>联系人：                    联系地址：</w:t>
      </w:r>
    </w:p>
    <w:p>
      <w:pPr>
        <w:spacing w:line="500" w:lineRule="exact"/>
        <w:rPr>
          <w:rFonts w:hint="eastAsia" w:ascii="宋体" w:hAnsi="宋体"/>
          <w:bCs/>
          <w:color w:val="auto"/>
          <w:kern w:val="0"/>
          <w:sz w:val="28"/>
          <w:szCs w:val="28"/>
        </w:rPr>
      </w:pPr>
      <w:r>
        <w:rPr>
          <w:rFonts w:hint="eastAsia" w:ascii="宋体" w:hAnsi="宋体"/>
          <w:bCs/>
          <w:color w:val="auto"/>
          <w:kern w:val="0"/>
          <w:sz w:val="28"/>
          <w:szCs w:val="28"/>
          <w:lang w:val="zh-CN"/>
        </w:rPr>
        <w:t>电话：</w:t>
      </w:r>
      <w:r>
        <w:rPr>
          <w:rFonts w:hint="eastAsia" w:ascii="宋体" w:hAnsi="宋体"/>
          <w:bCs/>
          <w:color w:val="auto"/>
          <w:kern w:val="0"/>
          <w:sz w:val="28"/>
          <w:szCs w:val="28"/>
        </w:rPr>
        <w:t xml:space="preserve">                      邮编：</w:t>
      </w:r>
    </w:p>
    <w:p>
      <w:pPr>
        <w:spacing w:line="500" w:lineRule="exact"/>
        <w:rPr>
          <w:rFonts w:hint="eastAsia" w:ascii="宋体" w:hAnsi="宋体"/>
          <w:bCs/>
          <w:color w:val="auto"/>
          <w:kern w:val="0"/>
          <w:sz w:val="28"/>
          <w:szCs w:val="28"/>
          <w:lang w:val="zh-CN"/>
        </w:rPr>
      </w:pPr>
      <w:r>
        <w:rPr>
          <w:rFonts w:hint="eastAsia" w:ascii="宋体" w:hAnsi="宋体"/>
          <w:bCs/>
          <w:color w:val="auto"/>
          <w:kern w:val="0"/>
          <w:sz w:val="28"/>
          <w:szCs w:val="28"/>
        </w:rPr>
        <w:t>开户银行：                  账号：</w:t>
      </w:r>
    </w:p>
    <w:p>
      <w:pPr>
        <w:spacing w:line="500" w:lineRule="exact"/>
        <w:rPr>
          <w:rFonts w:hint="eastAsia" w:ascii="宋体" w:hAnsi="宋体"/>
          <w:bCs/>
          <w:color w:val="auto"/>
          <w:kern w:val="0"/>
          <w:sz w:val="28"/>
          <w:szCs w:val="28"/>
          <w:lang w:val="zh-CN"/>
        </w:rPr>
      </w:pPr>
      <w:r>
        <w:rPr>
          <w:rFonts w:hint="eastAsia" w:ascii="宋体" w:hAnsi="宋体"/>
          <w:bCs/>
          <w:color w:val="auto"/>
          <w:kern w:val="0"/>
          <w:sz w:val="28"/>
          <w:szCs w:val="28"/>
        </w:rPr>
        <w:t xml:space="preserve">                                                    </w:t>
      </w:r>
      <w:r>
        <w:rPr>
          <w:rFonts w:hint="eastAsia" w:ascii="宋体" w:hAnsi="宋体"/>
          <w:bCs/>
          <w:color w:val="auto"/>
          <w:kern w:val="0"/>
          <w:sz w:val="28"/>
          <w:szCs w:val="28"/>
          <w:lang w:val="zh-CN"/>
        </w:rPr>
        <w:t>年</w:t>
      </w:r>
      <w:r>
        <w:rPr>
          <w:rFonts w:hint="eastAsia" w:ascii="宋体" w:hAnsi="宋体"/>
          <w:bCs/>
          <w:color w:val="auto"/>
          <w:kern w:val="0"/>
          <w:sz w:val="28"/>
          <w:szCs w:val="28"/>
        </w:rPr>
        <w:t xml:space="preserve">  月   日 </w:t>
      </w:r>
    </w:p>
    <w:p>
      <w:pPr>
        <w:jc w:val="center"/>
        <w:rPr>
          <w:rFonts w:hint="eastAsia" w:ascii="宋体" w:hAnsi="宋体"/>
          <w:b/>
          <w:color w:val="auto"/>
          <w:kern w:val="0"/>
          <w:sz w:val="32"/>
          <w:szCs w:val="32"/>
        </w:rPr>
      </w:pPr>
    </w:p>
    <w:p>
      <w:pPr>
        <w:jc w:val="center"/>
        <w:rPr>
          <w:rFonts w:hint="eastAsia" w:ascii="宋体" w:hAnsi="宋体"/>
          <w:b/>
          <w:color w:val="auto"/>
          <w:kern w:val="0"/>
          <w:sz w:val="32"/>
          <w:szCs w:val="32"/>
        </w:rPr>
      </w:pPr>
      <w:r>
        <w:rPr>
          <w:rFonts w:hint="eastAsia" w:ascii="宋体" w:hAnsi="宋体"/>
          <w:b/>
          <w:color w:val="auto"/>
          <w:kern w:val="0"/>
          <w:sz w:val="32"/>
          <w:szCs w:val="32"/>
        </w:rPr>
        <w:br w:type="page"/>
      </w:r>
    </w:p>
    <w:p>
      <w:pPr>
        <w:pStyle w:val="17"/>
        <w:spacing w:line="264" w:lineRule="auto"/>
        <w:ind w:firstLine="643" w:firstLineChars="200"/>
        <w:jc w:val="center"/>
        <w:rPr>
          <w:rFonts w:hint="eastAsia" w:ascii="宋体" w:hAnsi="宋体" w:eastAsia="宋体" w:cs="Times New Roman"/>
          <w:b/>
          <w:color w:val="auto"/>
          <w:kern w:val="0"/>
          <w:sz w:val="32"/>
          <w:szCs w:val="32"/>
          <w:lang w:val="en-US" w:eastAsia="zh-CN" w:bidi="ar-SA"/>
        </w:rPr>
      </w:pPr>
      <w:r>
        <w:rPr>
          <w:rFonts w:hint="eastAsia" w:ascii="宋体" w:hAnsi="宋体" w:eastAsia="宋体" w:cs="Times New Roman"/>
          <w:b/>
          <w:color w:val="auto"/>
          <w:kern w:val="0"/>
          <w:sz w:val="32"/>
          <w:szCs w:val="32"/>
          <w:lang w:val="en-US" w:eastAsia="zh-CN" w:bidi="ar-SA"/>
        </w:rPr>
        <w:t>二、承诺函</w:t>
      </w:r>
    </w:p>
    <w:p>
      <w:pPr>
        <w:pStyle w:val="17"/>
        <w:spacing w:line="264" w:lineRule="auto"/>
        <w:ind w:firstLine="480" w:firstLineChars="200"/>
        <w:rPr>
          <w:rFonts w:hint="eastAsia" w:ascii="宋体" w:hAnsi="宋体" w:eastAsia="宋体" w:cs="宋体"/>
          <w:color w:val="auto"/>
          <w:sz w:val="24"/>
        </w:rPr>
      </w:pPr>
      <w:r>
        <w:rPr>
          <w:rFonts w:hint="eastAsia" w:ascii="宋体" w:hAnsi="宋体" w:eastAsia="宋体" w:cs="宋体"/>
          <w:color w:val="auto"/>
          <w:sz w:val="24"/>
          <w:lang w:val="en-US" w:eastAsia="zh-CN"/>
        </w:rPr>
        <w:t>资阳市雁江区妇幼保健计划生育服务中心</w:t>
      </w:r>
      <w:r>
        <w:rPr>
          <w:rFonts w:hint="eastAsia" w:ascii="宋体" w:hAnsi="宋体" w:eastAsia="宋体" w:cs="宋体"/>
          <w:color w:val="auto"/>
          <w:sz w:val="24"/>
        </w:rPr>
        <w:t>：</w:t>
      </w:r>
    </w:p>
    <w:p>
      <w:pPr>
        <w:pStyle w:val="17"/>
        <w:spacing w:line="264" w:lineRule="auto"/>
        <w:ind w:firstLine="480" w:firstLineChars="200"/>
        <w:rPr>
          <w:rFonts w:hint="eastAsia" w:ascii="宋体" w:hAnsi="宋体" w:eastAsia="宋体" w:cs="宋体"/>
          <w:color w:val="auto"/>
          <w:sz w:val="24"/>
        </w:rPr>
      </w:pPr>
    </w:p>
    <w:p>
      <w:pPr>
        <w:pStyle w:val="17"/>
        <w:spacing w:line="264" w:lineRule="auto"/>
        <w:ind w:firstLine="480" w:firstLineChars="200"/>
        <w:rPr>
          <w:rFonts w:hint="eastAsia" w:ascii="宋体" w:hAnsi="宋体" w:eastAsia="宋体" w:cs="宋体"/>
          <w:color w:val="auto"/>
          <w:sz w:val="24"/>
        </w:rPr>
      </w:pPr>
      <w:r>
        <w:rPr>
          <w:rFonts w:hint="eastAsia" w:ascii="宋体" w:hAnsi="宋体" w:eastAsia="宋体" w:cs="宋体"/>
          <w:color w:val="auto"/>
          <w:sz w:val="24"/>
          <w:u w:val="single"/>
        </w:rPr>
        <w:t xml:space="preserve">             </w:t>
      </w:r>
      <w:r>
        <w:rPr>
          <w:rFonts w:hint="eastAsia" w:ascii="宋体" w:hAnsi="宋体" w:eastAsia="宋体" w:cs="宋体"/>
          <w:color w:val="auto"/>
          <w:sz w:val="24"/>
        </w:rPr>
        <w:t>（</w:t>
      </w:r>
      <w:r>
        <w:rPr>
          <w:rFonts w:hint="eastAsia" w:ascii="宋体" w:hAnsi="宋体" w:eastAsia="宋体" w:cs="宋体"/>
          <w:color w:val="auto"/>
          <w:sz w:val="24"/>
          <w:lang w:val="en-US" w:eastAsia="zh-CN"/>
        </w:rPr>
        <w:t>响应供应商</w:t>
      </w:r>
      <w:r>
        <w:rPr>
          <w:rFonts w:hint="eastAsia" w:ascii="宋体" w:hAnsi="宋体" w:eastAsia="宋体" w:cs="宋体"/>
          <w:color w:val="auto"/>
          <w:sz w:val="24"/>
        </w:rPr>
        <w:t>名称）作为参加本次</w:t>
      </w:r>
      <w:r>
        <w:rPr>
          <w:rFonts w:hint="eastAsia" w:ascii="宋体" w:hAnsi="宋体" w:eastAsia="宋体" w:cs="宋体"/>
          <w:color w:val="auto"/>
          <w:sz w:val="24"/>
          <w:lang w:val="en-US" w:eastAsia="zh-CN"/>
        </w:rPr>
        <w:t>采购</w:t>
      </w:r>
      <w:r>
        <w:rPr>
          <w:rFonts w:hint="eastAsia" w:ascii="宋体" w:hAnsi="宋体" w:eastAsia="宋体" w:cs="宋体"/>
          <w:color w:val="auto"/>
          <w:sz w:val="24"/>
        </w:rPr>
        <w:t>活动（</w:t>
      </w:r>
      <w:r>
        <w:rPr>
          <w:rFonts w:hint="eastAsia" w:ascii="宋体" w:hAnsi="宋体" w:eastAsia="宋体" w:cs="宋体"/>
          <w:color w:val="auto"/>
          <w:sz w:val="24"/>
          <w:lang w:val="en-US" w:eastAsia="zh-CN"/>
        </w:rPr>
        <w:t>项目</w:t>
      </w:r>
      <w:r>
        <w:rPr>
          <w:rFonts w:hint="eastAsia" w:ascii="宋体" w:hAnsi="宋体" w:eastAsia="宋体" w:cs="宋体"/>
          <w:color w:val="auto"/>
          <w:sz w:val="24"/>
        </w:rPr>
        <w:t>：</w:t>
      </w:r>
      <w:r>
        <w:rPr>
          <w:rFonts w:hint="eastAsia" w:ascii="宋体" w:hAnsi="宋体" w:eastAsia="宋体" w:cs="宋体"/>
          <w:color w:val="auto"/>
          <w:sz w:val="24"/>
          <w:u w:val="single"/>
        </w:rPr>
        <w:t xml:space="preserve">     </w:t>
      </w:r>
      <w:r>
        <w:rPr>
          <w:rFonts w:hint="eastAsia" w:ascii="宋体" w:hAnsi="宋体" w:eastAsia="宋体" w:cs="宋体"/>
          <w:color w:val="auto"/>
          <w:sz w:val="24"/>
          <w:u w:val="single"/>
          <w:lang w:val="en-US" w:eastAsia="zh-CN"/>
        </w:rPr>
        <w:t xml:space="preserve">                               </w:t>
      </w:r>
      <w:r>
        <w:rPr>
          <w:rFonts w:hint="eastAsia" w:ascii="宋体" w:hAnsi="宋体" w:eastAsia="宋体" w:cs="宋体"/>
          <w:color w:val="auto"/>
          <w:sz w:val="24"/>
          <w:u w:val="single"/>
        </w:rPr>
        <w:t xml:space="preserve">  </w:t>
      </w:r>
      <w:r>
        <w:rPr>
          <w:rFonts w:hint="eastAsia" w:ascii="宋体" w:hAnsi="宋体" w:eastAsia="宋体" w:cs="宋体"/>
          <w:color w:val="auto"/>
          <w:sz w:val="24"/>
        </w:rPr>
        <w:t>）的</w:t>
      </w:r>
      <w:r>
        <w:rPr>
          <w:rFonts w:hint="eastAsia" w:ascii="宋体" w:hAnsi="宋体" w:eastAsia="宋体" w:cs="宋体"/>
          <w:color w:val="auto"/>
          <w:sz w:val="24"/>
          <w:lang w:val="en-US" w:eastAsia="zh-CN"/>
        </w:rPr>
        <w:t>响应</w:t>
      </w:r>
      <w:r>
        <w:rPr>
          <w:rFonts w:hint="eastAsia" w:ascii="宋体" w:hAnsi="宋体" w:eastAsia="宋体" w:cs="宋体"/>
          <w:color w:val="auto"/>
          <w:sz w:val="24"/>
        </w:rPr>
        <w:t>人，现郑重承诺：</w:t>
      </w:r>
    </w:p>
    <w:p>
      <w:pPr>
        <w:widowControl/>
        <w:spacing w:line="264" w:lineRule="auto"/>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一、具备《中华人民共和国政府采购法》第二十二条第一款和本项目规定的条件：</w:t>
      </w:r>
    </w:p>
    <w:p>
      <w:pPr>
        <w:widowControl/>
        <w:spacing w:line="264" w:lineRule="auto"/>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 xml:space="preserve">（一）具有独立承担民事责任的能力； </w:t>
      </w:r>
      <w:r>
        <w:rPr>
          <w:rFonts w:hint="eastAsia" w:ascii="宋体" w:hAnsi="宋体" w:eastAsia="宋体" w:cs="宋体"/>
          <w:color w:val="auto"/>
          <w:sz w:val="24"/>
        </w:rPr>
        <w:br w:type="textWrapping"/>
      </w:r>
      <w:r>
        <w:rPr>
          <w:rFonts w:hint="eastAsia" w:ascii="宋体" w:hAnsi="宋体" w:eastAsia="宋体" w:cs="宋体"/>
          <w:color w:val="auto"/>
          <w:sz w:val="24"/>
        </w:rPr>
        <w:t xml:space="preserve">　　（二）具有良好的商业信誉和健全的财务会计制度； </w:t>
      </w:r>
      <w:r>
        <w:rPr>
          <w:rFonts w:hint="eastAsia" w:ascii="宋体" w:hAnsi="宋体" w:eastAsia="宋体" w:cs="宋体"/>
          <w:color w:val="auto"/>
          <w:sz w:val="24"/>
        </w:rPr>
        <w:br w:type="textWrapping"/>
      </w:r>
      <w:r>
        <w:rPr>
          <w:rFonts w:hint="eastAsia" w:ascii="宋体" w:hAnsi="宋体" w:eastAsia="宋体" w:cs="宋体"/>
          <w:color w:val="auto"/>
          <w:sz w:val="24"/>
        </w:rPr>
        <w:t xml:space="preserve">　　（三）具有履行合同所必需的设备和专业技术能力； </w:t>
      </w:r>
      <w:r>
        <w:rPr>
          <w:rFonts w:hint="eastAsia" w:ascii="宋体" w:hAnsi="宋体" w:eastAsia="宋体" w:cs="宋体"/>
          <w:color w:val="auto"/>
          <w:sz w:val="24"/>
        </w:rPr>
        <w:br w:type="textWrapping"/>
      </w:r>
      <w:r>
        <w:rPr>
          <w:rFonts w:hint="eastAsia" w:ascii="宋体" w:hAnsi="宋体" w:eastAsia="宋体" w:cs="宋体"/>
          <w:color w:val="auto"/>
          <w:sz w:val="24"/>
        </w:rPr>
        <w:t xml:space="preserve">　　（四）有依法缴纳税收和社会保障资金的良好记录； </w:t>
      </w:r>
      <w:r>
        <w:rPr>
          <w:rFonts w:hint="eastAsia" w:ascii="宋体" w:hAnsi="宋体" w:eastAsia="宋体" w:cs="宋体"/>
          <w:color w:val="auto"/>
          <w:sz w:val="24"/>
        </w:rPr>
        <w:br w:type="textWrapping"/>
      </w:r>
      <w:r>
        <w:rPr>
          <w:rFonts w:hint="eastAsia" w:ascii="宋体" w:hAnsi="宋体" w:eastAsia="宋体" w:cs="宋体"/>
          <w:color w:val="auto"/>
          <w:sz w:val="24"/>
        </w:rPr>
        <w:t>　　（五）参加政府采购活动前三年内，在经营活动中没有重大违法记录；</w:t>
      </w:r>
    </w:p>
    <w:p>
      <w:pPr>
        <w:widowControl/>
        <w:spacing w:line="264" w:lineRule="auto"/>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（六）法律、行政法规规定的其他条件；</w:t>
      </w:r>
    </w:p>
    <w:p>
      <w:pPr>
        <w:widowControl/>
        <w:spacing w:line="264" w:lineRule="auto"/>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（七）本项目提出的特殊条件。</w:t>
      </w:r>
    </w:p>
    <w:p>
      <w:pPr>
        <w:widowControl/>
        <w:spacing w:line="264" w:lineRule="auto"/>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二、完全接受本项目</w:t>
      </w:r>
      <w:r>
        <w:rPr>
          <w:rFonts w:hint="eastAsia" w:ascii="宋体" w:hAnsi="宋体" w:eastAsia="宋体" w:cs="宋体"/>
          <w:color w:val="auto"/>
          <w:sz w:val="24"/>
          <w:lang w:val="en-US" w:eastAsia="zh-CN"/>
        </w:rPr>
        <w:t>采购</w:t>
      </w:r>
      <w:r>
        <w:rPr>
          <w:rFonts w:hint="eastAsia" w:ascii="宋体" w:hAnsi="宋体" w:eastAsia="宋体" w:cs="宋体"/>
          <w:color w:val="auto"/>
          <w:sz w:val="24"/>
        </w:rPr>
        <w:t>文件规定，如对</w:t>
      </w:r>
      <w:r>
        <w:rPr>
          <w:rFonts w:hint="eastAsia" w:ascii="宋体" w:hAnsi="宋体" w:eastAsia="宋体" w:cs="宋体"/>
          <w:color w:val="auto"/>
          <w:sz w:val="24"/>
          <w:lang w:val="en-US" w:eastAsia="zh-CN"/>
        </w:rPr>
        <w:t>采购</w:t>
      </w:r>
      <w:r>
        <w:rPr>
          <w:rFonts w:hint="eastAsia" w:ascii="宋体" w:hAnsi="宋体" w:eastAsia="宋体" w:cs="宋体"/>
          <w:color w:val="auto"/>
          <w:sz w:val="24"/>
        </w:rPr>
        <w:t>文件有异议，已经在</w:t>
      </w:r>
      <w:r>
        <w:rPr>
          <w:rFonts w:hint="eastAsia" w:ascii="宋体" w:hAnsi="宋体" w:eastAsia="宋体" w:cs="宋体"/>
          <w:color w:val="auto"/>
          <w:sz w:val="24"/>
          <w:lang w:val="en-US" w:eastAsia="zh-CN"/>
        </w:rPr>
        <w:t>递交响应文件</w:t>
      </w:r>
      <w:r>
        <w:rPr>
          <w:rFonts w:hint="eastAsia" w:ascii="宋体" w:hAnsi="宋体" w:eastAsia="宋体" w:cs="宋体"/>
          <w:color w:val="auto"/>
          <w:sz w:val="24"/>
        </w:rPr>
        <w:t>截止时间届满前依法进行维权救济，不存在对</w:t>
      </w:r>
      <w:r>
        <w:rPr>
          <w:rFonts w:hint="eastAsia" w:ascii="宋体" w:hAnsi="宋体" w:eastAsia="宋体" w:cs="宋体"/>
          <w:color w:val="auto"/>
          <w:sz w:val="24"/>
          <w:lang w:val="en-US" w:eastAsia="zh-CN"/>
        </w:rPr>
        <w:t>采购</w:t>
      </w:r>
      <w:r>
        <w:rPr>
          <w:rFonts w:hint="eastAsia" w:ascii="宋体" w:hAnsi="宋体" w:eastAsia="宋体" w:cs="宋体"/>
          <w:color w:val="auto"/>
          <w:sz w:val="24"/>
        </w:rPr>
        <w:t>文件有异议的同时又参加</w:t>
      </w:r>
      <w:r>
        <w:rPr>
          <w:rFonts w:hint="eastAsia" w:ascii="宋体" w:hAnsi="宋体" w:eastAsia="宋体" w:cs="宋体"/>
          <w:color w:val="auto"/>
          <w:sz w:val="24"/>
          <w:lang w:val="en-US" w:eastAsia="zh-CN"/>
        </w:rPr>
        <w:t>采购活动</w:t>
      </w:r>
      <w:r>
        <w:rPr>
          <w:rFonts w:hint="eastAsia" w:ascii="宋体" w:hAnsi="宋体" w:eastAsia="宋体" w:cs="宋体"/>
          <w:color w:val="auto"/>
          <w:sz w:val="24"/>
        </w:rPr>
        <w:t>以求侥幸</w:t>
      </w:r>
      <w:r>
        <w:rPr>
          <w:rFonts w:hint="eastAsia" w:ascii="宋体" w:hAnsi="宋体" w:eastAsia="宋体" w:cs="宋体"/>
          <w:color w:val="auto"/>
          <w:sz w:val="24"/>
          <w:lang w:val="en-US" w:eastAsia="zh-CN"/>
        </w:rPr>
        <w:t>成交</w:t>
      </w:r>
      <w:r>
        <w:rPr>
          <w:rFonts w:hint="eastAsia" w:ascii="宋体" w:hAnsi="宋体" w:eastAsia="宋体" w:cs="宋体"/>
          <w:color w:val="auto"/>
          <w:sz w:val="24"/>
        </w:rPr>
        <w:t>或者为实现其他非法目的的行为。</w:t>
      </w:r>
    </w:p>
    <w:p>
      <w:pPr>
        <w:widowControl/>
        <w:spacing w:line="264" w:lineRule="auto"/>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三、参加本次</w:t>
      </w:r>
      <w:r>
        <w:rPr>
          <w:rFonts w:hint="eastAsia" w:ascii="宋体" w:hAnsi="宋体" w:eastAsia="宋体" w:cs="宋体"/>
          <w:color w:val="auto"/>
          <w:sz w:val="24"/>
          <w:lang w:eastAsia="zh-CN"/>
        </w:rPr>
        <w:t>采购</w:t>
      </w:r>
      <w:r>
        <w:rPr>
          <w:rFonts w:hint="eastAsia" w:ascii="宋体" w:hAnsi="宋体" w:eastAsia="宋体" w:cs="宋体"/>
          <w:color w:val="auto"/>
          <w:sz w:val="24"/>
        </w:rPr>
        <w:t>活动，不存在与单位负责人为同一人或者存在直接控股、管理关系的其他投标人参与同一合同项下的政府采购活动的行为。</w:t>
      </w:r>
    </w:p>
    <w:p>
      <w:pPr>
        <w:widowControl/>
        <w:spacing w:line="264" w:lineRule="auto"/>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四、参加本次</w:t>
      </w:r>
      <w:r>
        <w:rPr>
          <w:rFonts w:hint="eastAsia" w:ascii="宋体" w:hAnsi="宋体" w:eastAsia="宋体" w:cs="宋体"/>
          <w:color w:val="auto"/>
          <w:sz w:val="24"/>
          <w:lang w:eastAsia="zh-CN"/>
        </w:rPr>
        <w:t>采购</w:t>
      </w:r>
      <w:r>
        <w:rPr>
          <w:rFonts w:hint="eastAsia" w:ascii="宋体" w:hAnsi="宋体" w:eastAsia="宋体" w:cs="宋体"/>
          <w:color w:val="auto"/>
          <w:sz w:val="24"/>
        </w:rPr>
        <w:t>活动，不存在和其他</w:t>
      </w:r>
      <w:r>
        <w:rPr>
          <w:rFonts w:hint="eastAsia" w:ascii="宋体" w:hAnsi="宋体" w:eastAsia="宋体" w:cs="宋体"/>
          <w:color w:val="auto"/>
          <w:sz w:val="24"/>
          <w:lang w:val="en-US" w:eastAsia="zh-CN"/>
        </w:rPr>
        <w:t>响应人</w:t>
      </w:r>
      <w:r>
        <w:rPr>
          <w:rFonts w:hint="eastAsia" w:ascii="宋体" w:hAnsi="宋体" w:eastAsia="宋体" w:cs="宋体"/>
          <w:color w:val="auto"/>
          <w:sz w:val="24"/>
        </w:rPr>
        <w:t>在同一合同项下的采购项目中，同时委托同一个自然人、同一家庭的人员、同一单位的人员作为代理人的行为。</w:t>
      </w:r>
    </w:p>
    <w:p>
      <w:pPr>
        <w:widowControl/>
        <w:spacing w:line="264" w:lineRule="auto"/>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五、如果有《四川省政府采购当事人诚信管理办法》（川财采[2015]33号）规定的记入诚信档案的失信行为，将在</w:t>
      </w:r>
      <w:r>
        <w:rPr>
          <w:rFonts w:hint="eastAsia" w:ascii="宋体" w:hAnsi="宋体" w:eastAsia="宋体" w:cs="宋体"/>
          <w:color w:val="auto"/>
          <w:sz w:val="24"/>
          <w:lang w:val="en-US" w:eastAsia="zh-CN"/>
        </w:rPr>
        <w:t>响应</w:t>
      </w:r>
      <w:r>
        <w:rPr>
          <w:rFonts w:hint="eastAsia" w:ascii="宋体" w:hAnsi="宋体" w:eastAsia="宋体" w:cs="宋体"/>
          <w:color w:val="auto"/>
          <w:sz w:val="24"/>
        </w:rPr>
        <w:t>文件中全面如实反映。</w:t>
      </w:r>
    </w:p>
    <w:p>
      <w:pPr>
        <w:widowControl/>
        <w:spacing w:line="264" w:lineRule="auto"/>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六、</w:t>
      </w:r>
      <w:r>
        <w:rPr>
          <w:rFonts w:hint="eastAsia" w:ascii="宋体" w:hAnsi="宋体" w:eastAsia="宋体" w:cs="宋体"/>
          <w:color w:val="auto"/>
          <w:sz w:val="24"/>
          <w:lang w:val="en-US" w:eastAsia="zh-CN"/>
        </w:rPr>
        <w:t>响应</w:t>
      </w:r>
      <w:r>
        <w:rPr>
          <w:rFonts w:hint="eastAsia" w:ascii="宋体" w:hAnsi="宋体" w:eastAsia="宋体" w:cs="宋体"/>
          <w:color w:val="auto"/>
          <w:sz w:val="24"/>
        </w:rPr>
        <w:t>文件中提供的能够给予</w:t>
      </w:r>
      <w:r>
        <w:rPr>
          <w:rFonts w:hint="eastAsia" w:ascii="宋体" w:hAnsi="宋体" w:eastAsia="宋体" w:cs="宋体"/>
          <w:color w:val="auto"/>
          <w:sz w:val="24"/>
          <w:lang w:val="en-US" w:eastAsia="zh-CN"/>
        </w:rPr>
        <w:t>采购</w:t>
      </w:r>
      <w:r>
        <w:rPr>
          <w:rFonts w:hint="eastAsia" w:ascii="宋体" w:hAnsi="宋体" w:eastAsia="宋体" w:cs="宋体"/>
          <w:color w:val="auto"/>
          <w:sz w:val="24"/>
        </w:rPr>
        <w:t>人带来优惠的任何材料资料和技术、服务、商务等响应承诺情况都是真实的、有效的、合法的。</w:t>
      </w:r>
    </w:p>
    <w:p>
      <w:pPr>
        <w:pStyle w:val="17"/>
        <w:spacing w:line="264"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本公司对上述承诺的内容事项真实性负责。如经查实上述承诺的内容事项存在虚假，我公司愿意接受以提供虚假材料谋取</w:t>
      </w:r>
      <w:r>
        <w:rPr>
          <w:rFonts w:hint="eastAsia" w:ascii="宋体" w:hAnsi="宋体" w:eastAsia="宋体" w:cs="宋体"/>
          <w:color w:val="auto"/>
          <w:sz w:val="24"/>
          <w:lang w:val="en-US" w:eastAsia="zh-CN"/>
        </w:rPr>
        <w:t>成交</w:t>
      </w:r>
      <w:r>
        <w:rPr>
          <w:rFonts w:hint="eastAsia" w:ascii="宋体" w:hAnsi="宋体" w:eastAsia="宋体" w:cs="宋体"/>
          <w:color w:val="auto"/>
          <w:sz w:val="24"/>
        </w:rPr>
        <w:t>追究法律责任。</w:t>
      </w:r>
    </w:p>
    <w:p>
      <w:pPr>
        <w:widowControl/>
        <w:spacing w:line="264" w:lineRule="auto"/>
        <w:ind w:firstLine="480" w:firstLineChars="200"/>
        <w:jc w:val="left"/>
        <w:rPr>
          <w:rFonts w:hint="eastAsia" w:ascii="宋体" w:hAnsi="宋体" w:eastAsia="宋体" w:cs="宋体"/>
          <w:color w:val="auto"/>
          <w:sz w:val="24"/>
        </w:rPr>
      </w:pPr>
    </w:p>
    <w:p>
      <w:pPr>
        <w:widowControl/>
        <w:spacing w:line="360" w:lineRule="auto"/>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投标人名称（加盖公章）：</w:t>
      </w:r>
    </w:p>
    <w:p>
      <w:pPr>
        <w:widowControl/>
        <w:spacing w:line="360" w:lineRule="auto"/>
        <w:ind w:firstLine="470" w:firstLineChars="196"/>
        <w:jc w:val="left"/>
        <w:rPr>
          <w:rFonts w:hint="eastAsia" w:ascii="宋体" w:hAnsi="宋体" w:eastAsia="宋体" w:cs="宋体"/>
          <w:color w:val="auto"/>
          <w:sz w:val="24"/>
        </w:rPr>
      </w:pPr>
      <w:r>
        <w:rPr>
          <w:rFonts w:hint="eastAsia" w:ascii="宋体" w:hAnsi="宋体" w:eastAsia="宋体" w:cs="宋体"/>
          <w:color w:val="auto"/>
          <w:sz w:val="24"/>
        </w:rPr>
        <w:t>法定代表人/负责人或授权代表（签字）：</w:t>
      </w:r>
    </w:p>
    <w:p>
      <w:pPr>
        <w:widowControl/>
        <w:spacing w:line="360" w:lineRule="auto"/>
        <w:ind w:firstLine="470" w:firstLineChars="196"/>
        <w:jc w:val="left"/>
        <w:rPr>
          <w:rFonts w:hint="eastAsia" w:ascii="宋体" w:hAnsi="宋体" w:eastAsia="宋体" w:cs="宋体"/>
          <w:color w:val="auto"/>
          <w:sz w:val="24"/>
        </w:rPr>
      </w:pPr>
      <w:r>
        <w:rPr>
          <w:rFonts w:hint="eastAsia" w:ascii="宋体" w:hAnsi="宋体" w:eastAsia="宋体" w:cs="宋体"/>
          <w:color w:val="auto"/>
          <w:sz w:val="24"/>
        </w:rPr>
        <w:t>日期：XXXX年XX月XX日</w:t>
      </w:r>
    </w:p>
    <w:p>
      <w:pPr>
        <w:jc w:val="center"/>
        <w:rPr>
          <w:rFonts w:hint="eastAsia" w:ascii="宋体" w:hAnsi="宋体"/>
          <w:b/>
          <w:color w:val="auto"/>
          <w:kern w:val="0"/>
          <w:sz w:val="32"/>
          <w:szCs w:val="32"/>
        </w:rPr>
      </w:pPr>
    </w:p>
    <w:p>
      <w:pPr>
        <w:jc w:val="center"/>
        <w:rPr>
          <w:rFonts w:hint="eastAsia" w:ascii="宋体" w:hAnsi="宋体"/>
          <w:b/>
          <w:color w:val="auto"/>
          <w:kern w:val="0"/>
          <w:sz w:val="32"/>
          <w:szCs w:val="32"/>
        </w:rPr>
      </w:pPr>
    </w:p>
    <w:p>
      <w:pPr>
        <w:jc w:val="center"/>
        <w:rPr>
          <w:rFonts w:hint="eastAsia" w:ascii="宋体" w:hAnsi="宋体"/>
          <w:b/>
          <w:color w:val="auto"/>
          <w:kern w:val="0"/>
          <w:sz w:val="32"/>
          <w:szCs w:val="32"/>
        </w:rPr>
      </w:pPr>
    </w:p>
    <w:p>
      <w:pPr>
        <w:jc w:val="center"/>
        <w:rPr>
          <w:rFonts w:hint="eastAsia" w:ascii="宋体" w:hAnsi="宋体"/>
          <w:b/>
          <w:color w:val="auto"/>
          <w:kern w:val="0"/>
          <w:sz w:val="32"/>
          <w:szCs w:val="32"/>
        </w:rPr>
      </w:pPr>
    </w:p>
    <w:p>
      <w:pPr>
        <w:jc w:val="both"/>
        <w:rPr>
          <w:rFonts w:ascii="宋体" w:hAnsi="宋体"/>
          <w:bCs/>
          <w:color w:val="auto"/>
          <w:kern w:val="0"/>
          <w:sz w:val="44"/>
          <w:szCs w:val="44"/>
          <w:lang w:val="zh-CN"/>
        </w:rPr>
      </w:pPr>
    </w:p>
    <w:p>
      <w:pPr>
        <w:numPr>
          <w:ilvl w:val="0"/>
          <w:numId w:val="0"/>
        </w:numPr>
        <w:jc w:val="center"/>
        <w:rPr>
          <w:rFonts w:hint="eastAsia" w:ascii="宋体" w:hAnsi="宋体"/>
          <w:b/>
          <w:color w:val="auto"/>
          <w:kern w:val="0"/>
          <w:sz w:val="32"/>
          <w:szCs w:val="32"/>
        </w:rPr>
      </w:pPr>
      <w:r>
        <w:rPr>
          <w:rFonts w:hint="eastAsia" w:ascii="宋体" w:hAnsi="宋体"/>
          <w:b/>
          <w:color w:val="auto"/>
          <w:kern w:val="0"/>
          <w:sz w:val="32"/>
          <w:szCs w:val="32"/>
          <w:lang w:eastAsia="zh-CN"/>
        </w:rPr>
        <w:t>三、</w:t>
      </w:r>
      <w:r>
        <w:rPr>
          <w:rFonts w:hint="eastAsia" w:ascii="宋体" w:hAnsi="宋体"/>
          <w:b/>
          <w:color w:val="auto"/>
          <w:kern w:val="0"/>
          <w:sz w:val="32"/>
          <w:szCs w:val="32"/>
        </w:rPr>
        <w:t>授权委托书</w:t>
      </w:r>
    </w:p>
    <w:p>
      <w:pPr>
        <w:jc w:val="left"/>
        <w:rPr>
          <w:rFonts w:hint="eastAsia" w:ascii="宋体" w:hAnsi="宋体"/>
          <w:bCs/>
          <w:color w:val="auto"/>
          <w:kern w:val="0"/>
          <w:sz w:val="28"/>
          <w:szCs w:val="28"/>
          <w:lang w:val="zh-CN"/>
        </w:rPr>
      </w:pPr>
    </w:p>
    <w:p>
      <w:pPr>
        <w:jc w:val="left"/>
        <w:rPr>
          <w:rFonts w:hint="eastAsia" w:ascii="宋体" w:hAnsi="宋体"/>
          <w:bCs/>
          <w:color w:val="auto"/>
          <w:kern w:val="0"/>
          <w:sz w:val="28"/>
          <w:szCs w:val="28"/>
          <w:lang w:val="zh-CN"/>
        </w:rPr>
      </w:pPr>
      <w:r>
        <w:rPr>
          <w:rFonts w:hint="eastAsia" w:ascii="宋体" w:hAnsi="宋体"/>
          <w:bCs/>
          <w:color w:val="auto"/>
          <w:kern w:val="0"/>
          <w:sz w:val="28"/>
          <w:szCs w:val="28"/>
          <w:lang w:val="zh-CN"/>
        </w:rPr>
        <w:t>本授权委托书声明：</w:t>
      </w:r>
    </w:p>
    <w:p>
      <w:pPr>
        <w:spacing w:line="360" w:lineRule="auto"/>
        <w:ind w:firstLine="600"/>
        <w:rPr>
          <w:rFonts w:hint="eastAsia" w:ascii="宋体" w:hAnsi="宋体" w:cs="宋体-18030"/>
          <w:color w:val="auto"/>
          <w:spacing w:val="4"/>
          <w:sz w:val="28"/>
          <w:szCs w:val="28"/>
        </w:rPr>
      </w:pPr>
      <w:r>
        <w:rPr>
          <w:rFonts w:hint="eastAsia" w:ascii="宋体" w:hAnsi="宋体" w:cs="宋体-18030"/>
          <w:color w:val="auto"/>
          <w:spacing w:val="4"/>
          <w:sz w:val="28"/>
          <w:szCs w:val="28"/>
        </w:rPr>
        <w:t xml:space="preserve">我 </w:t>
      </w:r>
      <w:r>
        <w:rPr>
          <w:rFonts w:hint="eastAsia" w:ascii="宋体" w:hAnsi="宋体" w:cs="宋体-18030"/>
          <w:color w:val="auto"/>
          <w:spacing w:val="4"/>
          <w:sz w:val="28"/>
          <w:szCs w:val="28"/>
          <w:u w:val="single"/>
        </w:rPr>
        <w:t xml:space="preserve">    （姓名） </w:t>
      </w:r>
      <w:r>
        <w:rPr>
          <w:rFonts w:hint="eastAsia" w:ascii="宋体" w:hAnsi="宋体" w:cs="宋体-18030"/>
          <w:color w:val="auto"/>
          <w:spacing w:val="4"/>
          <w:sz w:val="28"/>
          <w:szCs w:val="28"/>
        </w:rPr>
        <w:t>系</w:t>
      </w:r>
      <w:r>
        <w:rPr>
          <w:rFonts w:hint="eastAsia" w:ascii="宋体" w:hAnsi="宋体" w:cs="宋体-18030"/>
          <w:color w:val="auto"/>
          <w:spacing w:val="4"/>
          <w:sz w:val="28"/>
          <w:szCs w:val="28"/>
          <w:u w:val="single"/>
        </w:rPr>
        <w:t xml:space="preserve">        （投标申请人名称）</w:t>
      </w:r>
      <w:r>
        <w:rPr>
          <w:rFonts w:hint="eastAsia" w:ascii="宋体" w:hAnsi="宋体" w:cs="宋体-18030"/>
          <w:color w:val="auto"/>
          <w:spacing w:val="4"/>
          <w:sz w:val="28"/>
          <w:szCs w:val="28"/>
        </w:rPr>
        <w:t>的法定代表人，现授权委托</w:t>
      </w:r>
      <w:r>
        <w:rPr>
          <w:rFonts w:hint="eastAsia" w:ascii="宋体" w:hAnsi="宋体" w:cs="宋体-18030"/>
          <w:color w:val="auto"/>
          <w:spacing w:val="4"/>
          <w:sz w:val="28"/>
          <w:szCs w:val="28"/>
          <w:u w:val="single"/>
        </w:rPr>
        <w:t xml:space="preserve">    （姓名）（身份证号：          ）</w:t>
      </w:r>
      <w:r>
        <w:rPr>
          <w:rFonts w:hint="eastAsia" w:ascii="宋体" w:hAnsi="宋体" w:cs="宋体-18030"/>
          <w:color w:val="auto"/>
          <w:spacing w:val="4"/>
          <w:sz w:val="28"/>
          <w:szCs w:val="28"/>
        </w:rPr>
        <w:t xml:space="preserve">以本公司的名义参加        </w:t>
      </w:r>
      <w:r>
        <w:rPr>
          <w:rFonts w:hint="eastAsia" w:ascii="宋体" w:hAnsi="宋体" w:cs="宋体-18030"/>
          <w:color w:val="auto"/>
          <w:spacing w:val="4"/>
          <w:sz w:val="28"/>
          <w:szCs w:val="28"/>
          <w:u w:val="single"/>
        </w:rPr>
        <w:t xml:space="preserve">（项目名称）   </w:t>
      </w:r>
      <w:r>
        <w:rPr>
          <w:rFonts w:hint="eastAsia" w:ascii="宋体" w:hAnsi="宋体" w:cs="宋体-18030"/>
          <w:color w:val="auto"/>
          <w:spacing w:val="4"/>
          <w:sz w:val="28"/>
          <w:szCs w:val="28"/>
        </w:rPr>
        <w:t>的投标活动，以我单位的名义签署投标申请书及其他文件，参加投标活动、澄清、商签合同以及处理与之有关的其他事务，我及我公司均予以承认。</w:t>
      </w:r>
    </w:p>
    <w:p>
      <w:pPr>
        <w:spacing w:line="360" w:lineRule="auto"/>
        <w:ind w:firstLine="600"/>
        <w:rPr>
          <w:rFonts w:hint="eastAsia" w:ascii="宋体" w:hAnsi="宋体" w:cs="宋体-18030"/>
          <w:color w:val="auto"/>
          <w:spacing w:val="4"/>
          <w:sz w:val="28"/>
          <w:szCs w:val="28"/>
        </w:rPr>
      </w:pPr>
      <w:r>
        <w:rPr>
          <w:rFonts w:hint="eastAsia" w:ascii="宋体" w:hAnsi="宋体" w:cs="宋体-18030"/>
          <w:color w:val="auto"/>
          <w:spacing w:val="4"/>
          <w:sz w:val="28"/>
          <w:szCs w:val="28"/>
        </w:rPr>
        <w:t>特此委托。</w:t>
      </w:r>
    </w:p>
    <w:p>
      <w:pPr>
        <w:pStyle w:val="2"/>
        <w:spacing w:after="0" w:line="460" w:lineRule="exact"/>
        <w:ind w:firstLine="4320"/>
        <w:rPr>
          <w:color w:val="auto"/>
          <w:sz w:val="24"/>
        </w:rPr>
      </w:pPr>
      <w:r>
        <w:rPr>
          <w:rFonts w:hint="eastAsia"/>
          <w:color w:val="auto"/>
          <w:sz w:val="24"/>
        </w:rPr>
        <w:t>（附法人及授权代理人身份证复印件）</w:t>
      </w:r>
    </w:p>
    <w:p>
      <w:pPr>
        <w:spacing w:line="300" w:lineRule="auto"/>
        <w:rPr>
          <w:rFonts w:hint="eastAsia" w:ascii="宋体" w:hAnsi="宋体" w:cs="宋体-18030"/>
          <w:color w:val="auto"/>
          <w:spacing w:val="4"/>
          <w:szCs w:val="21"/>
        </w:rPr>
      </w:pPr>
    </w:p>
    <w:p>
      <w:pPr>
        <w:rPr>
          <w:rFonts w:hint="eastAsia" w:ascii="宋体" w:hAnsi="宋体"/>
          <w:bCs/>
          <w:color w:val="auto"/>
          <w:kern w:val="0"/>
          <w:sz w:val="28"/>
          <w:szCs w:val="44"/>
        </w:rPr>
      </w:pPr>
      <w:r>
        <w:rPr>
          <w:rFonts w:hint="eastAsia" w:ascii="宋体" w:hAnsi="宋体"/>
          <w:bCs/>
          <w:color w:val="auto"/>
          <w:kern w:val="0"/>
          <w:sz w:val="44"/>
          <w:szCs w:val="44"/>
        </w:rPr>
        <w:t xml:space="preserve">            </w:t>
      </w:r>
      <w:r>
        <w:rPr>
          <w:rFonts w:hint="eastAsia" w:ascii="宋体" w:hAnsi="宋体" w:cs="宋体-18030"/>
          <w:color w:val="auto"/>
          <w:spacing w:val="4"/>
          <w:sz w:val="28"/>
          <w:szCs w:val="28"/>
        </w:rPr>
        <w:t>投标申请人：</w:t>
      </w:r>
      <w:r>
        <w:rPr>
          <w:rFonts w:hint="eastAsia" w:ascii="宋体" w:hAnsi="宋体" w:cs="宋体-18030"/>
          <w:color w:val="auto"/>
          <w:spacing w:val="4"/>
          <w:sz w:val="28"/>
          <w:szCs w:val="28"/>
          <w:u w:val="single"/>
        </w:rPr>
        <w:t xml:space="preserve">             </w:t>
      </w:r>
      <w:r>
        <w:rPr>
          <w:rFonts w:hint="eastAsia" w:ascii="宋体" w:hAnsi="宋体" w:cs="宋体-18030"/>
          <w:color w:val="auto"/>
          <w:spacing w:val="4"/>
          <w:sz w:val="28"/>
          <w:szCs w:val="28"/>
        </w:rPr>
        <w:t>（</w:t>
      </w:r>
      <w:r>
        <w:rPr>
          <w:rFonts w:hint="eastAsia" w:ascii="宋体" w:hAnsi="宋体"/>
          <w:bCs/>
          <w:color w:val="auto"/>
          <w:kern w:val="0"/>
          <w:sz w:val="28"/>
          <w:szCs w:val="44"/>
        </w:rPr>
        <w:t>加盖申请人单位公章）</w:t>
      </w:r>
    </w:p>
    <w:p>
      <w:pPr>
        <w:rPr>
          <w:rFonts w:hint="eastAsia" w:ascii="宋体" w:hAnsi="宋体" w:cs="宋体-18030"/>
          <w:color w:val="auto"/>
          <w:spacing w:val="4"/>
          <w:sz w:val="28"/>
          <w:szCs w:val="28"/>
        </w:rPr>
      </w:pPr>
      <w:r>
        <w:rPr>
          <w:rFonts w:hint="eastAsia" w:ascii="宋体" w:hAnsi="宋体"/>
          <w:bCs/>
          <w:color w:val="auto"/>
          <w:kern w:val="0"/>
          <w:sz w:val="28"/>
          <w:szCs w:val="44"/>
        </w:rPr>
        <w:t xml:space="preserve">                   法定代表人：</w:t>
      </w:r>
      <w:r>
        <w:rPr>
          <w:rFonts w:hint="eastAsia" w:ascii="宋体" w:hAnsi="宋体" w:cs="宋体-18030"/>
          <w:color w:val="auto"/>
          <w:spacing w:val="4"/>
          <w:sz w:val="28"/>
          <w:szCs w:val="28"/>
          <w:u w:val="single"/>
        </w:rPr>
        <w:t xml:space="preserve">             </w:t>
      </w:r>
      <w:r>
        <w:rPr>
          <w:rFonts w:hint="eastAsia" w:ascii="宋体" w:hAnsi="宋体" w:cs="宋体-18030"/>
          <w:color w:val="auto"/>
          <w:spacing w:val="4"/>
          <w:sz w:val="28"/>
          <w:szCs w:val="28"/>
        </w:rPr>
        <w:t>（签字或盖章）</w:t>
      </w:r>
    </w:p>
    <w:p>
      <w:pPr>
        <w:rPr>
          <w:rFonts w:hint="eastAsia" w:ascii="宋体" w:hAnsi="宋体" w:cs="宋体-18030"/>
          <w:color w:val="auto"/>
          <w:spacing w:val="4"/>
          <w:sz w:val="28"/>
          <w:szCs w:val="28"/>
        </w:rPr>
      </w:pPr>
      <w:r>
        <w:rPr>
          <w:rFonts w:hint="eastAsia" w:ascii="宋体" w:hAnsi="宋体" w:cs="宋体-18030"/>
          <w:color w:val="auto"/>
          <w:spacing w:val="4"/>
          <w:sz w:val="28"/>
          <w:szCs w:val="28"/>
        </w:rPr>
        <w:t xml:space="preserve">                  授权委托日期：</w:t>
      </w:r>
      <w:r>
        <w:rPr>
          <w:rFonts w:hint="eastAsia" w:ascii="宋体" w:hAnsi="宋体" w:cs="宋体-18030"/>
          <w:color w:val="auto"/>
          <w:spacing w:val="4"/>
          <w:sz w:val="28"/>
          <w:szCs w:val="28"/>
          <w:u w:val="single"/>
        </w:rPr>
        <w:t xml:space="preserve">      </w:t>
      </w:r>
      <w:r>
        <w:rPr>
          <w:rFonts w:hint="eastAsia" w:ascii="宋体" w:hAnsi="宋体" w:cs="宋体-18030"/>
          <w:color w:val="auto"/>
          <w:spacing w:val="4"/>
          <w:sz w:val="28"/>
          <w:szCs w:val="28"/>
        </w:rPr>
        <w:t>年</w:t>
      </w:r>
      <w:r>
        <w:rPr>
          <w:rFonts w:hint="eastAsia" w:ascii="宋体" w:hAnsi="宋体" w:cs="宋体-18030"/>
          <w:color w:val="auto"/>
          <w:spacing w:val="4"/>
          <w:sz w:val="28"/>
          <w:szCs w:val="28"/>
          <w:u w:val="single"/>
        </w:rPr>
        <w:t xml:space="preserve">     </w:t>
      </w:r>
      <w:r>
        <w:rPr>
          <w:rFonts w:hint="eastAsia" w:ascii="宋体" w:hAnsi="宋体" w:cs="宋体-18030"/>
          <w:color w:val="auto"/>
          <w:spacing w:val="4"/>
          <w:sz w:val="28"/>
          <w:szCs w:val="28"/>
        </w:rPr>
        <w:t>月</w:t>
      </w:r>
      <w:r>
        <w:rPr>
          <w:rFonts w:hint="eastAsia" w:ascii="宋体" w:hAnsi="宋体" w:cs="宋体-18030"/>
          <w:color w:val="auto"/>
          <w:spacing w:val="4"/>
          <w:sz w:val="28"/>
          <w:szCs w:val="28"/>
          <w:u w:val="single"/>
        </w:rPr>
        <w:t xml:space="preserve">     </w:t>
      </w:r>
      <w:r>
        <w:rPr>
          <w:rFonts w:hint="eastAsia" w:ascii="宋体" w:hAnsi="宋体" w:cs="宋体-18030"/>
          <w:color w:val="auto"/>
          <w:spacing w:val="4"/>
          <w:sz w:val="28"/>
          <w:szCs w:val="28"/>
        </w:rPr>
        <w:t>日</w:t>
      </w:r>
    </w:p>
    <w:p>
      <w:pPr>
        <w:rPr>
          <w:rFonts w:hint="eastAsia" w:ascii="宋体" w:hAnsi="宋体" w:cs="宋体-18030"/>
          <w:color w:val="auto"/>
          <w:spacing w:val="4"/>
          <w:sz w:val="28"/>
          <w:szCs w:val="28"/>
        </w:rPr>
      </w:pPr>
    </w:p>
    <w:p>
      <w:pPr>
        <w:rPr>
          <w:rFonts w:hint="eastAsia" w:ascii="宋体" w:hAnsi="宋体" w:cs="宋体-18030"/>
          <w:color w:val="auto"/>
          <w:spacing w:val="4"/>
          <w:sz w:val="28"/>
          <w:szCs w:val="28"/>
        </w:rPr>
      </w:pPr>
    </w:p>
    <w:p>
      <w:pPr>
        <w:rPr>
          <w:rFonts w:hint="eastAsia" w:ascii="宋体" w:hAnsi="宋体" w:cs="宋体-18030"/>
          <w:color w:val="auto"/>
          <w:spacing w:val="4"/>
          <w:sz w:val="28"/>
          <w:szCs w:val="28"/>
        </w:rPr>
      </w:pPr>
    </w:p>
    <w:p>
      <w:pPr>
        <w:rPr>
          <w:rFonts w:hint="eastAsia" w:ascii="宋体" w:hAnsi="宋体" w:cs="宋体-18030"/>
          <w:color w:val="auto"/>
          <w:spacing w:val="4"/>
          <w:sz w:val="28"/>
          <w:szCs w:val="28"/>
        </w:rPr>
      </w:pPr>
    </w:p>
    <w:p>
      <w:pPr>
        <w:rPr>
          <w:rFonts w:hint="eastAsia" w:ascii="宋体" w:hAnsi="宋体" w:cs="宋体-18030"/>
          <w:color w:val="auto"/>
          <w:spacing w:val="4"/>
          <w:sz w:val="28"/>
          <w:szCs w:val="28"/>
        </w:rPr>
      </w:pPr>
    </w:p>
    <w:p>
      <w:pPr>
        <w:pStyle w:val="2"/>
        <w:rPr>
          <w:rFonts w:hint="eastAsia" w:ascii="宋体" w:hAnsi="宋体" w:cs="宋体-18030"/>
          <w:color w:val="auto"/>
          <w:spacing w:val="4"/>
          <w:sz w:val="28"/>
          <w:szCs w:val="28"/>
        </w:rPr>
      </w:pPr>
    </w:p>
    <w:p>
      <w:pPr>
        <w:rPr>
          <w:rFonts w:hint="eastAsia"/>
          <w:color w:val="auto"/>
        </w:rPr>
      </w:pPr>
    </w:p>
    <w:p>
      <w:pPr>
        <w:rPr>
          <w:rFonts w:hint="eastAsia" w:ascii="宋体" w:hAnsi="宋体" w:cs="宋体-18030"/>
          <w:color w:val="auto"/>
          <w:spacing w:val="4"/>
          <w:sz w:val="28"/>
          <w:szCs w:val="28"/>
        </w:rPr>
      </w:pPr>
    </w:p>
    <w:p>
      <w:pPr>
        <w:rPr>
          <w:rFonts w:hint="eastAsia" w:ascii="宋体" w:hAnsi="宋体" w:cs="宋体-18030"/>
          <w:color w:val="auto"/>
          <w:spacing w:val="4"/>
          <w:sz w:val="28"/>
          <w:szCs w:val="28"/>
        </w:rPr>
      </w:pPr>
    </w:p>
    <w:p>
      <w:pPr>
        <w:rPr>
          <w:rFonts w:hint="eastAsia" w:ascii="宋体" w:hAnsi="宋体" w:cs="宋体-18030"/>
          <w:color w:val="auto"/>
          <w:spacing w:val="4"/>
          <w:sz w:val="28"/>
          <w:szCs w:val="28"/>
        </w:rPr>
      </w:pPr>
    </w:p>
    <w:p>
      <w:pPr>
        <w:jc w:val="center"/>
        <w:rPr>
          <w:rFonts w:hint="eastAsia" w:ascii="宋体" w:hAnsi="宋体" w:cs="宋体-18030"/>
          <w:b/>
          <w:bCs/>
          <w:color w:val="auto"/>
          <w:spacing w:val="4"/>
          <w:sz w:val="32"/>
          <w:szCs w:val="32"/>
        </w:rPr>
      </w:pPr>
      <w:r>
        <w:rPr>
          <w:rFonts w:hint="eastAsia" w:ascii="宋体" w:hAnsi="宋体" w:cs="宋体-18030"/>
          <w:b/>
          <w:bCs/>
          <w:color w:val="auto"/>
          <w:spacing w:val="4"/>
          <w:sz w:val="32"/>
          <w:szCs w:val="32"/>
          <w:lang w:eastAsia="zh-CN"/>
        </w:rPr>
        <w:t>四</w:t>
      </w:r>
      <w:r>
        <w:rPr>
          <w:rFonts w:hint="eastAsia" w:ascii="宋体" w:hAnsi="宋体" w:cs="宋体-18030"/>
          <w:b/>
          <w:bCs/>
          <w:color w:val="auto"/>
          <w:spacing w:val="4"/>
          <w:sz w:val="32"/>
          <w:szCs w:val="32"/>
        </w:rPr>
        <w:t>、投标人代表及法定代表人的有效身份证明复印件</w:t>
      </w:r>
    </w:p>
    <w:p>
      <w:pPr>
        <w:rPr>
          <w:rFonts w:hint="eastAsia" w:ascii="宋体" w:hAnsi="宋体" w:cs="宋体-18030"/>
          <w:b/>
          <w:bCs/>
          <w:color w:val="auto"/>
          <w:spacing w:val="4"/>
          <w:sz w:val="32"/>
          <w:szCs w:val="32"/>
        </w:rPr>
      </w:pPr>
    </w:p>
    <w:p>
      <w:pPr>
        <w:ind w:firstLine="567" w:firstLineChars="197"/>
        <w:rPr>
          <w:rFonts w:hint="eastAsia" w:ascii="宋体" w:hAnsi="宋体" w:cs="宋体-18030"/>
          <w:color w:val="auto"/>
          <w:spacing w:val="4"/>
          <w:sz w:val="28"/>
          <w:szCs w:val="28"/>
        </w:rPr>
        <w:sectPr>
          <w:headerReference r:id="rId5" w:type="default"/>
          <w:footerReference r:id="rId6" w:type="default"/>
          <w:pgSz w:w="11906" w:h="16838"/>
          <w:pgMar w:top="1240" w:right="1266" w:bottom="810" w:left="1400" w:header="851" w:footer="992" w:gutter="0"/>
          <w:cols w:space="720" w:num="1"/>
          <w:docGrid w:type="lines" w:linePitch="312" w:charSpace="0"/>
        </w:sectPr>
      </w:pPr>
      <w:r>
        <w:rPr>
          <w:rFonts w:hint="eastAsia" w:ascii="宋体" w:hAnsi="宋体" w:cs="宋体-18030"/>
          <w:color w:val="auto"/>
          <w:spacing w:val="4"/>
          <w:sz w:val="28"/>
          <w:szCs w:val="28"/>
        </w:rPr>
        <w:t>复印件加盖投标单位公章</w:t>
      </w:r>
    </w:p>
    <w:p>
      <w:pPr>
        <w:jc w:val="center"/>
        <w:rPr>
          <w:rFonts w:hint="eastAsia" w:ascii="宋体" w:hAnsi="宋体"/>
          <w:b/>
          <w:color w:val="auto"/>
          <w:kern w:val="0"/>
          <w:sz w:val="32"/>
          <w:szCs w:val="32"/>
        </w:rPr>
      </w:pPr>
      <w:r>
        <w:rPr>
          <w:rFonts w:hint="eastAsia" w:ascii="宋体" w:hAnsi="宋体" w:cs="宋体-18030"/>
          <w:b/>
          <w:bCs/>
          <w:color w:val="auto"/>
          <w:spacing w:val="4"/>
          <w:sz w:val="32"/>
          <w:szCs w:val="32"/>
          <w:lang w:eastAsia="zh-CN"/>
        </w:rPr>
        <w:t>五</w:t>
      </w:r>
      <w:r>
        <w:rPr>
          <w:rFonts w:hint="eastAsia" w:ascii="宋体" w:hAnsi="宋体" w:cs="宋体-18030"/>
          <w:b/>
          <w:bCs/>
          <w:color w:val="auto"/>
          <w:spacing w:val="4"/>
          <w:sz w:val="32"/>
          <w:szCs w:val="32"/>
        </w:rPr>
        <w:t>、企业营业执照副本复印件</w:t>
      </w:r>
    </w:p>
    <w:p>
      <w:pPr>
        <w:rPr>
          <w:rFonts w:hint="eastAsia" w:ascii="宋体" w:hAnsi="宋体"/>
          <w:b/>
          <w:color w:val="auto"/>
          <w:kern w:val="0"/>
          <w:sz w:val="32"/>
          <w:szCs w:val="32"/>
        </w:rPr>
      </w:pPr>
    </w:p>
    <w:p>
      <w:pPr>
        <w:rPr>
          <w:rFonts w:hint="eastAsia" w:ascii="宋体" w:hAnsi="宋体"/>
          <w:bCs/>
          <w:color w:val="auto"/>
          <w:kern w:val="0"/>
          <w:sz w:val="32"/>
          <w:szCs w:val="32"/>
        </w:rPr>
      </w:pPr>
      <w:r>
        <w:rPr>
          <w:rFonts w:hint="eastAsia" w:ascii="宋体" w:hAnsi="宋体"/>
          <w:b/>
          <w:color w:val="auto"/>
          <w:kern w:val="0"/>
          <w:sz w:val="32"/>
          <w:szCs w:val="32"/>
        </w:rPr>
        <w:t xml:space="preserve">    </w:t>
      </w:r>
      <w:r>
        <w:rPr>
          <w:rFonts w:hint="eastAsia" w:ascii="宋体" w:hAnsi="宋体"/>
          <w:bCs/>
          <w:color w:val="auto"/>
          <w:kern w:val="0"/>
          <w:sz w:val="28"/>
          <w:szCs w:val="28"/>
        </w:rPr>
        <w:t>复印件应加盖投标人公章。</w:t>
      </w:r>
    </w:p>
    <w:p>
      <w:pPr>
        <w:numPr>
          <w:ilvl w:val="0"/>
          <w:numId w:val="2"/>
        </w:numPr>
        <w:jc w:val="center"/>
        <w:rPr>
          <w:rFonts w:hint="eastAsia" w:ascii="宋体" w:hAnsi="宋体"/>
          <w:b/>
          <w:color w:val="auto"/>
          <w:kern w:val="0"/>
          <w:sz w:val="32"/>
          <w:szCs w:val="32"/>
        </w:rPr>
        <w:sectPr>
          <w:headerReference r:id="rId7" w:type="default"/>
          <w:footerReference r:id="rId8" w:type="default"/>
          <w:pgSz w:w="11906" w:h="16838"/>
          <w:pgMar w:top="1240" w:right="1266" w:bottom="810" w:left="1400" w:header="851" w:footer="992" w:gutter="0"/>
          <w:pgNumType w:start="1"/>
          <w:cols w:space="720" w:num="1"/>
          <w:docGrid w:type="lines" w:linePitch="312" w:charSpace="0"/>
        </w:sectPr>
      </w:pPr>
    </w:p>
    <w:p>
      <w:pPr>
        <w:jc w:val="center"/>
        <w:rPr>
          <w:rFonts w:hint="eastAsia" w:ascii="宋体" w:hAnsi="宋体"/>
          <w:b/>
          <w:color w:val="auto"/>
          <w:kern w:val="0"/>
          <w:sz w:val="32"/>
          <w:szCs w:val="32"/>
        </w:rPr>
      </w:pPr>
      <w:r>
        <w:rPr>
          <w:rFonts w:hint="eastAsia" w:ascii="宋体" w:hAnsi="宋体" w:cs="宋体-18030"/>
          <w:b/>
          <w:bCs/>
          <w:color w:val="auto"/>
          <w:spacing w:val="4"/>
          <w:sz w:val="32"/>
          <w:szCs w:val="32"/>
          <w:lang w:eastAsia="zh-CN"/>
        </w:rPr>
        <w:t>六</w:t>
      </w:r>
      <w:r>
        <w:rPr>
          <w:rFonts w:hint="eastAsia" w:ascii="宋体" w:hAnsi="宋体" w:cs="宋体-18030"/>
          <w:b/>
          <w:bCs/>
          <w:color w:val="auto"/>
          <w:spacing w:val="4"/>
          <w:sz w:val="32"/>
          <w:szCs w:val="32"/>
        </w:rPr>
        <w:t>、资质证明材料</w:t>
      </w:r>
    </w:p>
    <w:p>
      <w:pPr>
        <w:rPr>
          <w:rFonts w:hint="eastAsia" w:ascii="宋体" w:hAnsi="宋体" w:cs="宋体-18030"/>
          <w:color w:val="auto"/>
          <w:spacing w:val="4"/>
          <w:sz w:val="28"/>
          <w:szCs w:val="28"/>
        </w:rPr>
      </w:pPr>
      <w:r>
        <w:rPr>
          <w:rFonts w:hint="eastAsia" w:ascii="宋体" w:hAnsi="宋体" w:cs="宋体-18030"/>
          <w:color w:val="auto"/>
          <w:spacing w:val="4"/>
          <w:sz w:val="28"/>
          <w:szCs w:val="28"/>
        </w:rPr>
        <w:t xml:space="preserve">    </w:t>
      </w:r>
    </w:p>
    <w:p>
      <w:pPr>
        <w:rPr>
          <w:rFonts w:hint="eastAsia" w:ascii="宋体" w:hAnsi="宋体"/>
          <w:b/>
          <w:color w:val="auto"/>
          <w:kern w:val="0"/>
          <w:sz w:val="32"/>
          <w:szCs w:val="32"/>
        </w:rPr>
      </w:pPr>
      <w:r>
        <w:rPr>
          <w:rFonts w:hint="eastAsia" w:ascii="宋体" w:hAnsi="宋体" w:cs="宋体-18030"/>
          <w:color w:val="auto"/>
          <w:spacing w:val="4"/>
          <w:sz w:val="28"/>
          <w:szCs w:val="28"/>
        </w:rPr>
        <w:t xml:space="preserve">    </w:t>
      </w:r>
      <w:r>
        <w:rPr>
          <w:rFonts w:hint="eastAsia" w:ascii="宋体" w:hAnsi="宋体"/>
          <w:bCs/>
          <w:color w:val="auto"/>
          <w:kern w:val="0"/>
          <w:sz w:val="28"/>
          <w:szCs w:val="28"/>
        </w:rPr>
        <w:t>复印件应加盖投标人公章。</w:t>
      </w:r>
    </w:p>
    <w:p>
      <w:pPr>
        <w:numPr>
          <w:ilvl w:val="0"/>
          <w:numId w:val="2"/>
        </w:numPr>
        <w:rPr>
          <w:rFonts w:hint="eastAsia" w:ascii="宋体" w:hAnsi="宋体"/>
          <w:b/>
          <w:color w:val="auto"/>
          <w:kern w:val="0"/>
          <w:sz w:val="32"/>
          <w:szCs w:val="32"/>
        </w:rPr>
        <w:sectPr>
          <w:footerReference r:id="rId9" w:type="default"/>
          <w:pgSz w:w="11906" w:h="16838"/>
          <w:pgMar w:top="1240" w:right="1266" w:bottom="810" w:left="1400" w:header="851" w:footer="992" w:gutter="0"/>
          <w:pgNumType w:start="1"/>
          <w:cols w:space="720" w:num="1"/>
          <w:docGrid w:type="lines" w:linePitch="312" w:charSpace="0"/>
        </w:sectPr>
      </w:pPr>
    </w:p>
    <w:p>
      <w:pPr>
        <w:numPr>
          <w:ilvl w:val="0"/>
          <w:numId w:val="3"/>
        </w:numPr>
        <w:jc w:val="center"/>
        <w:rPr>
          <w:rFonts w:hint="eastAsia" w:ascii="宋体" w:hAnsi="宋体" w:cs="宋体-18030"/>
          <w:b/>
          <w:bCs/>
          <w:color w:val="auto"/>
          <w:spacing w:val="4"/>
          <w:sz w:val="32"/>
          <w:szCs w:val="32"/>
        </w:rPr>
      </w:pPr>
      <w:r>
        <w:rPr>
          <w:rFonts w:hint="eastAsia" w:ascii="宋体" w:hAnsi="宋体" w:cs="宋体-18030"/>
          <w:b/>
          <w:bCs/>
          <w:color w:val="auto"/>
          <w:spacing w:val="4"/>
          <w:sz w:val="32"/>
          <w:szCs w:val="32"/>
        </w:rPr>
        <w:t>“信用中国”网站（</w:t>
      </w:r>
      <w:r>
        <w:rPr>
          <w:rFonts w:ascii="宋体" w:hAnsi="宋体" w:cs="宋体-18030"/>
          <w:b/>
          <w:bCs/>
          <w:color w:val="auto"/>
          <w:spacing w:val="4"/>
          <w:sz w:val="32"/>
          <w:szCs w:val="32"/>
        </w:rPr>
        <w:t>www.creditchina.gov.c</w:t>
      </w:r>
      <w:r>
        <w:rPr>
          <w:rFonts w:ascii="宋体" w:hAnsi="宋体" w:eastAsia="宋体" w:cs="宋体-18030"/>
          <w:b/>
          <w:bCs/>
          <w:color w:val="auto"/>
          <w:spacing w:val="4"/>
          <w:sz w:val="32"/>
          <w:szCs w:val="32"/>
        </w:rPr>
        <w:t>n</w:t>
      </w:r>
      <w:r>
        <w:rPr>
          <w:rFonts w:hint="eastAsia" w:ascii="宋体" w:hAnsi="宋体" w:eastAsia="宋体" w:cs="宋体-18030"/>
          <w:b/>
          <w:bCs/>
          <w:color w:val="auto"/>
          <w:spacing w:val="4"/>
          <w:sz w:val="32"/>
          <w:szCs w:val="32"/>
        </w:rPr>
        <w:t>）</w:t>
      </w:r>
    </w:p>
    <w:p>
      <w:pPr>
        <w:spacing w:line="480" w:lineRule="exact"/>
        <w:ind w:firstLine="480" w:firstLineChars="200"/>
        <w:jc w:val="left"/>
        <w:rPr>
          <w:rFonts w:hint="eastAsia"/>
          <w:color w:val="auto"/>
        </w:rPr>
      </w:pPr>
      <w:r>
        <w:rPr>
          <w:rFonts w:hint="eastAsia" w:ascii="宋体" w:hAnsi="宋体"/>
          <w:color w:val="auto"/>
          <w:sz w:val="24"/>
        </w:rPr>
        <w:t>应加盖投标单位公章</w:t>
      </w:r>
      <w:r>
        <w:rPr>
          <w:rFonts w:hint="eastAsia"/>
          <w:color w:val="auto"/>
        </w:rPr>
        <w:t xml:space="preserve">                                 </w:t>
      </w:r>
    </w:p>
    <w:p>
      <w:pPr>
        <w:spacing w:line="480" w:lineRule="exact"/>
        <w:ind w:firstLine="420" w:firstLineChars="200"/>
        <w:jc w:val="left"/>
        <w:rPr>
          <w:rFonts w:hint="eastAsia"/>
          <w:color w:val="auto"/>
        </w:rPr>
      </w:pPr>
    </w:p>
    <w:p>
      <w:pPr>
        <w:rPr>
          <w:rFonts w:hint="eastAsia"/>
          <w:color w:val="auto"/>
        </w:rPr>
      </w:pPr>
    </w:p>
    <w:p>
      <w:pPr>
        <w:pStyle w:val="13"/>
        <w:rPr>
          <w:rFonts w:hint="eastAsia"/>
          <w:color w:val="auto"/>
        </w:rPr>
      </w:pPr>
    </w:p>
    <w:p>
      <w:pPr>
        <w:spacing w:line="480" w:lineRule="exact"/>
        <w:ind w:firstLine="420" w:firstLineChars="200"/>
        <w:jc w:val="left"/>
        <w:rPr>
          <w:rFonts w:hint="eastAsia"/>
          <w:color w:val="auto"/>
        </w:rPr>
      </w:pPr>
    </w:p>
    <w:p>
      <w:pPr>
        <w:spacing w:line="480" w:lineRule="exact"/>
        <w:jc w:val="left"/>
        <w:rPr>
          <w:rFonts w:hint="eastAsia" w:ascii="宋体" w:hAnsi="宋体"/>
          <w:color w:val="auto"/>
          <w:sz w:val="24"/>
        </w:rPr>
      </w:pPr>
      <w:r>
        <w:rPr>
          <w:rFonts w:hint="eastAsia"/>
          <w:color w:val="auto"/>
        </w:rPr>
        <w:t xml:space="preserve">               </w:t>
      </w:r>
      <w:r>
        <w:rPr>
          <w:rFonts w:hint="eastAsia" w:ascii="宋体" w:hAnsi="宋体"/>
          <w:color w:val="auto"/>
          <w:sz w:val="24"/>
        </w:rPr>
        <w:t xml:space="preserve">      </w:t>
      </w:r>
    </w:p>
    <w:p>
      <w:pPr>
        <w:spacing w:line="480" w:lineRule="exact"/>
        <w:jc w:val="left"/>
        <w:rPr>
          <w:rFonts w:hint="eastAsia" w:ascii="宋体" w:hAnsi="宋体"/>
          <w:color w:val="auto"/>
          <w:sz w:val="24"/>
        </w:rPr>
      </w:pPr>
    </w:p>
    <w:p>
      <w:pPr>
        <w:spacing w:line="480" w:lineRule="exact"/>
        <w:jc w:val="left"/>
        <w:rPr>
          <w:rFonts w:hint="eastAsia" w:ascii="宋体" w:hAnsi="宋体"/>
          <w:color w:val="auto"/>
          <w:sz w:val="24"/>
        </w:rPr>
      </w:pPr>
    </w:p>
    <w:p>
      <w:pPr>
        <w:spacing w:line="480" w:lineRule="exact"/>
        <w:jc w:val="left"/>
        <w:rPr>
          <w:rFonts w:hint="eastAsia" w:ascii="宋体" w:hAnsi="宋体"/>
          <w:color w:val="auto"/>
          <w:sz w:val="24"/>
        </w:rPr>
      </w:pPr>
    </w:p>
    <w:p>
      <w:pPr>
        <w:spacing w:line="480" w:lineRule="exact"/>
        <w:jc w:val="left"/>
        <w:rPr>
          <w:rFonts w:hint="eastAsia" w:ascii="宋体" w:hAnsi="宋体"/>
          <w:color w:val="auto"/>
          <w:sz w:val="24"/>
        </w:rPr>
      </w:pPr>
    </w:p>
    <w:p>
      <w:pPr>
        <w:spacing w:line="480" w:lineRule="exact"/>
        <w:jc w:val="left"/>
        <w:rPr>
          <w:rFonts w:hint="eastAsia" w:ascii="宋体" w:hAnsi="宋体"/>
          <w:color w:val="auto"/>
          <w:sz w:val="24"/>
        </w:rPr>
      </w:pPr>
    </w:p>
    <w:p>
      <w:pPr>
        <w:spacing w:line="480" w:lineRule="exact"/>
        <w:jc w:val="left"/>
        <w:rPr>
          <w:rFonts w:hint="eastAsia" w:ascii="宋体" w:hAnsi="宋体"/>
          <w:color w:val="auto"/>
          <w:sz w:val="24"/>
        </w:rPr>
      </w:pPr>
    </w:p>
    <w:p>
      <w:pPr>
        <w:spacing w:line="480" w:lineRule="exact"/>
        <w:jc w:val="left"/>
        <w:rPr>
          <w:rFonts w:hint="eastAsia" w:ascii="宋体" w:hAnsi="宋体"/>
          <w:color w:val="auto"/>
          <w:sz w:val="24"/>
        </w:rPr>
      </w:pPr>
    </w:p>
    <w:p>
      <w:pPr>
        <w:spacing w:line="480" w:lineRule="exact"/>
        <w:jc w:val="left"/>
        <w:rPr>
          <w:rFonts w:hint="eastAsia" w:ascii="宋体" w:hAnsi="宋体"/>
          <w:color w:val="auto"/>
          <w:sz w:val="24"/>
        </w:rPr>
      </w:pPr>
    </w:p>
    <w:p>
      <w:pPr>
        <w:spacing w:line="480" w:lineRule="exact"/>
        <w:jc w:val="left"/>
        <w:rPr>
          <w:rFonts w:hint="eastAsia" w:ascii="宋体" w:hAnsi="宋体"/>
          <w:color w:val="auto"/>
          <w:sz w:val="24"/>
        </w:rPr>
      </w:pPr>
    </w:p>
    <w:p>
      <w:pPr>
        <w:spacing w:line="480" w:lineRule="exact"/>
        <w:jc w:val="left"/>
        <w:rPr>
          <w:rFonts w:hint="eastAsia" w:ascii="宋体" w:hAnsi="宋体"/>
          <w:color w:val="auto"/>
          <w:sz w:val="24"/>
        </w:rPr>
      </w:pPr>
    </w:p>
    <w:p>
      <w:pPr>
        <w:spacing w:line="480" w:lineRule="exact"/>
        <w:jc w:val="left"/>
        <w:rPr>
          <w:rFonts w:hint="eastAsia" w:ascii="宋体" w:hAnsi="宋体"/>
          <w:color w:val="auto"/>
          <w:sz w:val="24"/>
        </w:rPr>
      </w:pPr>
    </w:p>
    <w:p>
      <w:pPr>
        <w:spacing w:line="480" w:lineRule="exact"/>
        <w:jc w:val="left"/>
        <w:rPr>
          <w:rFonts w:hint="eastAsia" w:ascii="宋体" w:hAnsi="宋体"/>
          <w:color w:val="auto"/>
          <w:sz w:val="24"/>
        </w:rPr>
      </w:pPr>
    </w:p>
    <w:p>
      <w:pPr>
        <w:spacing w:line="480" w:lineRule="exact"/>
        <w:jc w:val="left"/>
        <w:rPr>
          <w:rFonts w:hint="eastAsia" w:ascii="宋体" w:hAnsi="宋体"/>
          <w:color w:val="auto"/>
          <w:sz w:val="24"/>
        </w:rPr>
      </w:pPr>
    </w:p>
    <w:p>
      <w:pPr>
        <w:spacing w:line="480" w:lineRule="exact"/>
        <w:jc w:val="left"/>
        <w:rPr>
          <w:rFonts w:hint="eastAsia" w:ascii="宋体" w:hAnsi="宋体"/>
          <w:color w:val="auto"/>
          <w:sz w:val="24"/>
        </w:rPr>
      </w:pPr>
    </w:p>
    <w:p>
      <w:pPr>
        <w:spacing w:line="480" w:lineRule="exact"/>
        <w:jc w:val="left"/>
        <w:rPr>
          <w:rFonts w:hint="eastAsia" w:ascii="宋体" w:hAnsi="宋体"/>
          <w:color w:val="auto"/>
          <w:sz w:val="24"/>
        </w:rPr>
      </w:pPr>
    </w:p>
    <w:p>
      <w:pPr>
        <w:spacing w:line="480" w:lineRule="exact"/>
        <w:jc w:val="left"/>
        <w:rPr>
          <w:rFonts w:hint="eastAsia" w:ascii="宋体" w:hAnsi="宋体"/>
          <w:color w:val="auto"/>
          <w:sz w:val="24"/>
        </w:rPr>
      </w:pPr>
    </w:p>
    <w:p>
      <w:pPr>
        <w:spacing w:line="480" w:lineRule="exact"/>
        <w:jc w:val="left"/>
        <w:rPr>
          <w:rFonts w:hint="eastAsia" w:ascii="宋体" w:hAnsi="宋体"/>
          <w:color w:val="auto"/>
          <w:sz w:val="24"/>
        </w:rPr>
      </w:pPr>
    </w:p>
    <w:p>
      <w:pPr>
        <w:pStyle w:val="13"/>
        <w:rPr>
          <w:rFonts w:hint="eastAsia"/>
        </w:rPr>
      </w:pPr>
    </w:p>
    <w:p>
      <w:pPr>
        <w:spacing w:line="480" w:lineRule="exact"/>
        <w:jc w:val="left"/>
        <w:rPr>
          <w:rFonts w:hint="eastAsia" w:ascii="宋体" w:hAnsi="宋体"/>
          <w:color w:val="auto"/>
          <w:sz w:val="24"/>
        </w:rPr>
      </w:pPr>
    </w:p>
    <w:p>
      <w:pPr>
        <w:spacing w:line="480" w:lineRule="exact"/>
        <w:jc w:val="left"/>
        <w:rPr>
          <w:rFonts w:hint="eastAsia" w:ascii="宋体" w:hAnsi="宋体"/>
          <w:color w:val="auto"/>
          <w:sz w:val="24"/>
        </w:rPr>
      </w:pPr>
    </w:p>
    <w:p>
      <w:pPr>
        <w:numPr>
          <w:ilvl w:val="0"/>
          <w:numId w:val="3"/>
        </w:numPr>
        <w:spacing w:line="480" w:lineRule="exact"/>
        <w:ind w:left="0" w:leftChars="0" w:firstLine="0" w:firstLineChars="0"/>
        <w:jc w:val="center"/>
        <w:rPr>
          <w:rFonts w:hint="eastAsia" w:ascii="宋体" w:hAnsi="宋体" w:eastAsia="宋体" w:cs="宋体-18030"/>
          <w:b/>
          <w:bCs/>
          <w:color w:val="auto"/>
          <w:spacing w:val="4"/>
          <w:sz w:val="32"/>
          <w:szCs w:val="32"/>
          <w:lang w:eastAsia="zh-CN"/>
        </w:rPr>
      </w:pPr>
      <w:r>
        <w:rPr>
          <w:rFonts w:hint="eastAsia" w:ascii="宋体" w:hAnsi="宋体" w:eastAsia="宋体" w:cs="宋体-18030"/>
          <w:b/>
          <w:bCs/>
          <w:color w:val="auto"/>
          <w:spacing w:val="4"/>
          <w:sz w:val="32"/>
          <w:szCs w:val="32"/>
          <w:lang w:eastAsia="zh-CN"/>
        </w:rPr>
        <w:t>报价一览表</w:t>
      </w:r>
    </w:p>
    <w:p>
      <w:pPr>
        <w:pStyle w:val="2"/>
        <w:numPr>
          <w:ilvl w:val="0"/>
          <w:numId w:val="0"/>
        </w:numPr>
        <w:ind w:leftChars="0"/>
        <w:rPr>
          <w:rFonts w:hint="eastAsia"/>
          <w:color w:val="auto"/>
        </w:rPr>
      </w:pPr>
    </w:p>
    <w:tbl>
      <w:tblPr>
        <w:tblStyle w:val="10"/>
        <w:tblW w:w="534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09"/>
        <w:gridCol w:w="1289"/>
        <w:gridCol w:w="1860"/>
        <w:gridCol w:w="2619"/>
        <w:gridCol w:w="2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663" w:type="pct"/>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序号</w:t>
            </w:r>
          </w:p>
        </w:tc>
        <w:tc>
          <w:tcPr>
            <w:tcW w:w="1727" w:type="pct"/>
            <w:gridSpan w:val="2"/>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名称</w:t>
            </w:r>
          </w:p>
        </w:tc>
        <w:tc>
          <w:tcPr>
            <w:tcW w:w="1436" w:type="pct"/>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数量（台）</w:t>
            </w:r>
          </w:p>
        </w:tc>
        <w:tc>
          <w:tcPr>
            <w:tcW w:w="1173" w:type="pct"/>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单价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663" w:type="pct"/>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11"/>
                <w:szCs w:val="15"/>
                <w:vertAlign w:val="baseline"/>
                <w:lang w:eastAsia="zh-CN"/>
              </w:rPr>
            </w:pPr>
            <w:r>
              <w:rPr>
                <w:rFonts w:hint="eastAsia" w:asciiTheme="minorEastAsia" w:hAnsiTheme="minorEastAsia" w:eastAsiaTheme="minorEastAsia" w:cstheme="minorEastAsia"/>
                <w:i w:val="0"/>
                <w:color w:val="auto"/>
                <w:kern w:val="0"/>
                <w:sz w:val="24"/>
                <w:szCs w:val="24"/>
                <w:u w:val="none"/>
                <w:lang w:val="en-US" w:eastAsia="zh-CN" w:bidi="ar"/>
              </w:rPr>
              <w:t>1</w:t>
            </w:r>
          </w:p>
        </w:tc>
        <w:tc>
          <w:tcPr>
            <w:tcW w:w="1727" w:type="pct"/>
            <w:gridSpan w:val="2"/>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2"/>
                <w:sz w:val="22"/>
                <w:szCs w:val="22"/>
                <w:u w:val="none"/>
                <w:lang w:val="en-US" w:eastAsia="zh-CN" w:bidi="ar-SA"/>
              </w:rPr>
            </w:pPr>
            <w:r>
              <w:rPr>
                <w:rFonts w:hint="eastAsia" w:asciiTheme="minorEastAsia" w:hAnsiTheme="minorEastAsia" w:eastAsiaTheme="minorEastAsia" w:cstheme="minorEastAsia"/>
                <w:i w:val="0"/>
                <w:iCs w:val="0"/>
                <w:color w:val="auto"/>
                <w:kern w:val="0"/>
                <w:sz w:val="22"/>
                <w:szCs w:val="22"/>
                <w:u w:val="none"/>
                <w:lang w:val="en-US" w:eastAsia="zh-CN" w:bidi="ar"/>
              </w:rPr>
              <w:t>冰箱</w:t>
            </w:r>
          </w:p>
        </w:tc>
        <w:tc>
          <w:tcPr>
            <w:tcW w:w="1436" w:type="pct"/>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2"/>
                <w:sz w:val="22"/>
                <w:szCs w:val="22"/>
                <w:u w:val="none"/>
                <w:lang w:val="en-US" w:eastAsia="zh-CN" w:bidi="ar-SA"/>
              </w:rPr>
            </w:pPr>
            <w:r>
              <w:rPr>
                <w:rFonts w:hint="eastAsia" w:asciiTheme="minorEastAsia" w:hAnsiTheme="minorEastAsia" w:eastAsiaTheme="minorEastAsia" w:cstheme="minorEastAsia"/>
                <w:i w:val="0"/>
                <w:iCs w:val="0"/>
                <w:color w:val="auto"/>
                <w:kern w:val="0"/>
                <w:sz w:val="22"/>
                <w:szCs w:val="22"/>
                <w:u w:val="none"/>
                <w:lang w:val="en-US" w:eastAsia="zh-CN" w:bidi="ar"/>
              </w:rPr>
              <w:t>50</w:t>
            </w:r>
          </w:p>
        </w:tc>
        <w:tc>
          <w:tcPr>
            <w:tcW w:w="1173" w:type="pct"/>
            <w:noWrap w:val="0"/>
            <w:vAlign w:val="top"/>
          </w:tcPr>
          <w:p>
            <w:pPr>
              <w:pStyle w:val="7"/>
              <w:rPr>
                <w:rFonts w:hint="eastAsia"/>
                <w:color w:val="auto"/>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663" w:type="pct"/>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11"/>
                <w:szCs w:val="15"/>
                <w:vertAlign w:val="baseline"/>
                <w:lang w:eastAsia="zh-CN"/>
              </w:rPr>
            </w:pPr>
            <w:r>
              <w:rPr>
                <w:rFonts w:hint="eastAsia" w:asciiTheme="minorEastAsia" w:hAnsiTheme="minorEastAsia" w:eastAsiaTheme="minorEastAsia" w:cstheme="minorEastAsia"/>
                <w:i w:val="0"/>
                <w:color w:val="auto"/>
                <w:kern w:val="0"/>
                <w:sz w:val="24"/>
                <w:szCs w:val="24"/>
                <w:u w:val="none"/>
                <w:lang w:val="en-US" w:eastAsia="zh-CN" w:bidi="ar"/>
              </w:rPr>
              <w:t>2</w:t>
            </w:r>
          </w:p>
        </w:tc>
        <w:tc>
          <w:tcPr>
            <w:tcW w:w="1727" w:type="pct"/>
            <w:gridSpan w:val="2"/>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2"/>
                <w:sz w:val="22"/>
                <w:szCs w:val="22"/>
                <w:u w:val="none"/>
                <w:lang w:val="en-US" w:eastAsia="zh-CN" w:bidi="ar-SA"/>
              </w:rPr>
            </w:pPr>
            <w:r>
              <w:rPr>
                <w:rFonts w:hint="eastAsia" w:asciiTheme="minorEastAsia" w:hAnsiTheme="minorEastAsia" w:eastAsiaTheme="minorEastAsia" w:cstheme="minorEastAsia"/>
                <w:i w:val="0"/>
                <w:iCs w:val="0"/>
                <w:color w:val="auto"/>
                <w:kern w:val="0"/>
                <w:sz w:val="22"/>
                <w:szCs w:val="22"/>
                <w:u w:val="none"/>
                <w:lang w:val="en-US" w:eastAsia="zh-CN" w:bidi="ar"/>
              </w:rPr>
              <w:t>除颤仪</w:t>
            </w:r>
          </w:p>
        </w:tc>
        <w:tc>
          <w:tcPr>
            <w:tcW w:w="1436" w:type="pct"/>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2"/>
                <w:sz w:val="22"/>
                <w:szCs w:val="22"/>
                <w:u w:val="none"/>
                <w:lang w:val="en-US" w:eastAsia="zh-CN" w:bidi="ar-SA"/>
              </w:rPr>
            </w:pPr>
            <w:r>
              <w:rPr>
                <w:rFonts w:hint="eastAsia" w:asciiTheme="minorEastAsia" w:hAnsiTheme="minorEastAsia" w:eastAsiaTheme="minorEastAsia" w:cstheme="minorEastAsia"/>
                <w:i w:val="0"/>
                <w:iCs w:val="0"/>
                <w:color w:val="auto"/>
                <w:kern w:val="0"/>
                <w:sz w:val="22"/>
                <w:szCs w:val="22"/>
                <w:u w:val="none"/>
                <w:lang w:val="en-US" w:eastAsia="zh-CN" w:bidi="ar"/>
              </w:rPr>
              <w:t>6</w:t>
            </w:r>
          </w:p>
        </w:tc>
        <w:tc>
          <w:tcPr>
            <w:tcW w:w="1173" w:type="pct"/>
            <w:noWrap w:val="0"/>
            <w:vAlign w:val="top"/>
          </w:tcPr>
          <w:p>
            <w:pPr>
              <w:pStyle w:val="7"/>
              <w:rPr>
                <w:rFonts w:hint="eastAsia"/>
                <w:color w:val="auto"/>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663" w:type="pct"/>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11"/>
                <w:szCs w:val="15"/>
                <w:vertAlign w:val="baseline"/>
                <w:lang w:eastAsia="zh-CN"/>
              </w:rPr>
            </w:pPr>
            <w:r>
              <w:rPr>
                <w:rFonts w:hint="eastAsia" w:asciiTheme="minorEastAsia" w:hAnsiTheme="minorEastAsia" w:eastAsiaTheme="minorEastAsia" w:cstheme="minorEastAsia"/>
                <w:i w:val="0"/>
                <w:color w:val="auto"/>
                <w:kern w:val="0"/>
                <w:sz w:val="24"/>
                <w:szCs w:val="24"/>
                <w:u w:val="none"/>
                <w:lang w:val="en-US" w:eastAsia="zh-CN" w:bidi="ar"/>
              </w:rPr>
              <w:t>3</w:t>
            </w:r>
          </w:p>
        </w:tc>
        <w:tc>
          <w:tcPr>
            <w:tcW w:w="1727" w:type="pct"/>
            <w:gridSpan w:val="2"/>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2"/>
                <w:sz w:val="22"/>
                <w:szCs w:val="22"/>
                <w:u w:val="none"/>
                <w:lang w:val="en-US" w:eastAsia="zh-CN" w:bidi="ar-SA"/>
              </w:rPr>
            </w:pPr>
            <w:r>
              <w:rPr>
                <w:rFonts w:hint="eastAsia" w:asciiTheme="minorEastAsia" w:hAnsiTheme="minorEastAsia" w:eastAsiaTheme="minorEastAsia" w:cstheme="minorEastAsia"/>
                <w:i w:val="0"/>
                <w:iCs w:val="0"/>
                <w:color w:val="auto"/>
                <w:kern w:val="0"/>
                <w:sz w:val="22"/>
                <w:szCs w:val="22"/>
                <w:u w:val="none"/>
                <w:lang w:val="en-US" w:eastAsia="zh-CN" w:bidi="ar"/>
              </w:rPr>
              <w:t>电子身高体重秤</w:t>
            </w:r>
          </w:p>
        </w:tc>
        <w:tc>
          <w:tcPr>
            <w:tcW w:w="1436" w:type="pct"/>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18"/>
                <w:szCs w:val="21"/>
                <w:vertAlign w:val="baseline"/>
                <w:lang w:val="en-US" w:eastAsia="zh-CN"/>
              </w:rPr>
            </w:pPr>
            <w:r>
              <w:rPr>
                <w:rFonts w:hint="eastAsia" w:asciiTheme="minorEastAsia" w:hAnsiTheme="minorEastAsia" w:eastAsiaTheme="minorEastAsia" w:cstheme="minorEastAsia"/>
                <w:color w:val="auto"/>
                <w:sz w:val="18"/>
                <w:szCs w:val="21"/>
                <w:vertAlign w:val="baseline"/>
                <w:lang w:val="en-US" w:eastAsia="zh-CN"/>
              </w:rPr>
              <w:t>12</w:t>
            </w:r>
          </w:p>
        </w:tc>
        <w:tc>
          <w:tcPr>
            <w:tcW w:w="1173" w:type="pct"/>
            <w:noWrap w:val="0"/>
            <w:vAlign w:val="top"/>
          </w:tcPr>
          <w:p>
            <w:pPr>
              <w:pStyle w:val="7"/>
              <w:rPr>
                <w:rFonts w:hint="eastAsia"/>
                <w:color w:val="auto"/>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663" w:type="pct"/>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11"/>
                <w:szCs w:val="15"/>
                <w:vertAlign w:val="baseline"/>
                <w:lang w:eastAsia="zh-CN"/>
              </w:rPr>
            </w:pPr>
            <w:r>
              <w:rPr>
                <w:rFonts w:hint="eastAsia" w:asciiTheme="minorEastAsia" w:hAnsiTheme="minorEastAsia" w:eastAsiaTheme="minorEastAsia" w:cstheme="minorEastAsia"/>
                <w:i w:val="0"/>
                <w:color w:val="auto"/>
                <w:kern w:val="0"/>
                <w:sz w:val="24"/>
                <w:szCs w:val="24"/>
                <w:u w:val="none"/>
                <w:lang w:val="en-US" w:eastAsia="zh-CN" w:bidi="ar"/>
              </w:rPr>
              <w:t>4</w:t>
            </w:r>
          </w:p>
        </w:tc>
        <w:tc>
          <w:tcPr>
            <w:tcW w:w="1727" w:type="pct"/>
            <w:gridSpan w:val="2"/>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2"/>
                <w:sz w:val="21"/>
                <w:szCs w:val="21"/>
                <w:u w:val="none"/>
                <w:lang w:val="en-US" w:eastAsia="zh-CN" w:bidi="ar-SA"/>
              </w:rPr>
            </w:pPr>
            <w:r>
              <w:rPr>
                <w:rFonts w:hint="eastAsia" w:asciiTheme="minorEastAsia" w:hAnsiTheme="minorEastAsia" w:eastAsiaTheme="minorEastAsia" w:cstheme="minorEastAsia"/>
                <w:i w:val="0"/>
                <w:iCs w:val="0"/>
                <w:color w:val="auto"/>
                <w:kern w:val="0"/>
                <w:sz w:val="21"/>
                <w:szCs w:val="21"/>
                <w:u w:val="none"/>
                <w:lang w:val="en-US" w:eastAsia="zh-CN" w:bidi="ar"/>
              </w:rPr>
              <w:t>高频电刀</w:t>
            </w:r>
          </w:p>
        </w:tc>
        <w:tc>
          <w:tcPr>
            <w:tcW w:w="1436" w:type="pct"/>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18"/>
                <w:szCs w:val="21"/>
                <w:vertAlign w:val="baseline"/>
                <w:lang w:val="en-US" w:eastAsia="zh-CN"/>
              </w:rPr>
            </w:pPr>
            <w:r>
              <w:rPr>
                <w:rFonts w:hint="eastAsia" w:asciiTheme="minorEastAsia" w:hAnsiTheme="minorEastAsia" w:eastAsiaTheme="minorEastAsia" w:cstheme="minorEastAsia"/>
                <w:color w:val="auto"/>
                <w:sz w:val="18"/>
                <w:szCs w:val="21"/>
                <w:vertAlign w:val="baseline"/>
                <w:lang w:val="en-US" w:eastAsia="zh-CN"/>
              </w:rPr>
              <w:t>4</w:t>
            </w:r>
          </w:p>
        </w:tc>
        <w:tc>
          <w:tcPr>
            <w:tcW w:w="1173" w:type="pct"/>
            <w:noWrap w:val="0"/>
            <w:vAlign w:val="top"/>
          </w:tcPr>
          <w:p>
            <w:pPr>
              <w:pStyle w:val="7"/>
              <w:rPr>
                <w:rFonts w:hint="eastAsia"/>
                <w:color w:val="auto"/>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663" w:type="pct"/>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11"/>
                <w:szCs w:val="15"/>
                <w:vertAlign w:val="baseline"/>
                <w:lang w:eastAsia="zh-CN"/>
              </w:rPr>
            </w:pPr>
            <w:r>
              <w:rPr>
                <w:rFonts w:hint="eastAsia" w:asciiTheme="minorEastAsia" w:hAnsiTheme="minorEastAsia" w:eastAsiaTheme="minorEastAsia" w:cstheme="minorEastAsia"/>
                <w:i w:val="0"/>
                <w:color w:val="auto"/>
                <w:kern w:val="0"/>
                <w:sz w:val="24"/>
                <w:szCs w:val="24"/>
                <w:u w:val="none"/>
                <w:lang w:val="en-US" w:eastAsia="zh-CN" w:bidi="ar"/>
              </w:rPr>
              <w:t>5</w:t>
            </w:r>
          </w:p>
        </w:tc>
        <w:tc>
          <w:tcPr>
            <w:tcW w:w="1727" w:type="pct"/>
            <w:gridSpan w:val="2"/>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2"/>
                <w:sz w:val="24"/>
                <w:szCs w:val="24"/>
                <w:u w:val="none"/>
                <w:lang w:val="en-US" w:eastAsia="zh-CN" w:bidi="ar-SA"/>
              </w:rPr>
            </w:pPr>
            <w:r>
              <w:rPr>
                <w:rFonts w:hint="eastAsia" w:asciiTheme="minorEastAsia" w:hAnsiTheme="minorEastAsia" w:eastAsiaTheme="minorEastAsia" w:cstheme="minorEastAsia"/>
                <w:i w:val="0"/>
                <w:iCs w:val="0"/>
                <w:color w:val="auto"/>
                <w:kern w:val="0"/>
                <w:sz w:val="24"/>
                <w:szCs w:val="24"/>
                <w:u w:val="none"/>
                <w:lang w:val="en-US" w:eastAsia="zh-CN" w:bidi="ar"/>
              </w:rPr>
              <w:t>酶标仪</w:t>
            </w:r>
          </w:p>
        </w:tc>
        <w:tc>
          <w:tcPr>
            <w:tcW w:w="1436" w:type="pct"/>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18"/>
                <w:szCs w:val="21"/>
                <w:vertAlign w:val="baseline"/>
                <w:lang w:val="en-US" w:eastAsia="zh-CN"/>
              </w:rPr>
            </w:pPr>
            <w:r>
              <w:rPr>
                <w:rFonts w:hint="eastAsia" w:asciiTheme="minorEastAsia" w:hAnsiTheme="minorEastAsia" w:eastAsiaTheme="minorEastAsia" w:cstheme="minorEastAsia"/>
                <w:color w:val="auto"/>
                <w:sz w:val="18"/>
                <w:szCs w:val="21"/>
                <w:vertAlign w:val="baseline"/>
                <w:lang w:val="en-US" w:eastAsia="zh-CN"/>
              </w:rPr>
              <w:t>1</w:t>
            </w:r>
          </w:p>
        </w:tc>
        <w:tc>
          <w:tcPr>
            <w:tcW w:w="1173" w:type="pct"/>
            <w:noWrap w:val="0"/>
            <w:vAlign w:val="top"/>
          </w:tcPr>
          <w:p>
            <w:pPr>
              <w:pStyle w:val="7"/>
              <w:rPr>
                <w:rFonts w:hint="eastAsia"/>
                <w:color w:val="auto"/>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663" w:type="pct"/>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11"/>
                <w:szCs w:val="15"/>
                <w:vertAlign w:val="baseline"/>
                <w:lang w:eastAsia="zh-CN"/>
              </w:rPr>
            </w:pPr>
            <w:r>
              <w:rPr>
                <w:rFonts w:hint="eastAsia" w:asciiTheme="minorEastAsia" w:hAnsiTheme="minorEastAsia" w:eastAsiaTheme="minorEastAsia" w:cstheme="minorEastAsia"/>
                <w:i w:val="0"/>
                <w:color w:val="auto"/>
                <w:kern w:val="0"/>
                <w:sz w:val="24"/>
                <w:szCs w:val="24"/>
                <w:u w:val="none"/>
                <w:lang w:val="en-US" w:eastAsia="zh-CN" w:bidi="ar"/>
              </w:rPr>
              <w:t>6</w:t>
            </w:r>
          </w:p>
        </w:tc>
        <w:tc>
          <w:tcPr>
            <w:tcW w:w="1727" w:type="pct"/>
            <w:gridSpan w:val="2"/>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2"/>
                <w:sz w:val="20"/>
                <w:szCs w:val="20"/>
                <w:u w:val="none"/>
                <w:lang w:val="en-US" w:eastAsia="zh-CN" w:bidi="ar-SA"/>
              </w:rPr>
            </w:pPr>
            <w:r>
              <w:rPr>
                <w:rFonts w:hint="eastAsia" w:asciiTheme="minorEastAsia" w:hAnsiTheme="minorEastAsia" w:eastAsiaTheme="minorEastAsia" w:cstheme="minorEastAsia"/>
                <w:i w:val="0"/>
                <w:iCs w:val="0"/>
                <w:color w:val="auto"/>
                <w:kern w:val="0"/>
                <w:sz w:val="20"/>
                <w:szCs w:val="20"/>
                <w:u w:val="none"/>
                <w:lang w:val="en-US" w:eastAsia="zh-CN" w:bidi="ar"/>
              </w:rPr>
              <w:t>生化仪带电解质模块</w:t>
            </w:r>
          </w:p>
        </w:tc>
        <w:tc>
          <w:tcPr>
            <w:tcW w:w="1436" w:type="pct"/>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18"/>
                <w:szCs w:val="21"/>
                <w:vertAlign w:val="baseline"/>
                <w:lang w:val="en-US" w:eastAsia="zh-CN"/>
              </w:rPr>
            </w:pPr>
            <w:r>
              <w:rPr>
                <w:rFonts w:hint="eastAsia" w:asciiTheme="minorEastAsia" w:hAnsiTheme="minorEastAsia" w:eastAsiaTheme="minorEastAsia" w:cstheme="minorEastAsia"/>
                <w:color w:val="auto"/>
                <w:sz w:val="18"/>
                <w:szCs w:val="21"/>
                <w:vertAlign w:val="baseline"/>
                <w:lang w:val="en-US" w:eastAsia="zh-CN"/>
              </w:rPr>
              <w:t>1</w:t>
            </w:r>
          </w:p>
        </w:tc>
        <w:tc>
          <w:tcPr>
            <w:tcW w:w="1173" w:type="pct"/>
            <w:noWrap w:val="0"/>
            <w:vAlign w:val="top"/>
          </w:tcPr>
          <w:p>
            <w:pPr>
              <w:pStyle w:val="7"/>
              <w:rPr>
                <w:rFonts w:hint="eastAsia"/>
                <w:color w:val="auto"/>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663" w:type="pct"/>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11"/>
                <w:szCs w:val="15"/>
                <w:vertAlign w:val="baseline"/>
                <w:lang w:eastAsia="zh-CN"/>
              </w:rPr>
            </w:pPr>
            <w:r>
              <w:rPr>
                <w:rFonts w:hint="eastAsia" w:asciiTheme="minorEastAsia" w:hAnsiTheme="minorEastAsia" w:eastAsiaTheme="minorEastAsia" w:cstheme="minorEastAsia"/>
                <w:i w:val="0"/>
                <w:color w:val="auto"/>
                <w:kern w:val="0"/>
                <w:sz w:val="24"/>
                <w:szCs w:val="24"/>
                <w:u w:val="none"/>
                <w:lang w:val="en-US" w:eastAsia="zh-CN" w:bidi="ar"/>
              </w:rPr>
              <w:t>7</w:t>
            </w:r>
          </w:p>
        </w:tc>
        <w:tc>
          <w:tcPr>
            <w:tcW w:w="1727" w:type="pct"/>
            <w:gridSpan w:val="2"/>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2"/>
                <w:sz w:val="22"/>
                <w:szCs w:val="22"/>
                <w:u w:val="none"/>
                <w:lang w:val="en-US" w:eastAsia="zh-CN" w:bidi="ar-SA"/>
              </w:rPr>
            </w:pPr>
            <w:r>
              <w:rPr>
                <w:rFonts w:hint="eastAsia" w:asciiTheme="minorEastAsia" w:hAnsiTheme="minorEastAsia" w:eastAsiaTheme="minorEastAsia" w:cstheme="minorEastAsia"/>
                <w:i w:val="0"/>
                <w:iCs w:val="0"/>
                <w:color w:val="auto"/>
                <w:kern w:val="0"/>
                <w:sz w:val="22"/>
                <w:szCs w:val="22"/>
                <w:u w:val="none"/>
                <w:lang w:val="en-US" w:eastAsia="zh-CN" w:bidi="ar"/>
              </w:rPr>
              <w:t>输液泵</w:t>
            </w:r>
          </w:p>
        </w:tc>
        <w:tc>
          <w:tcPr>
            <w:tcW w:w="1436" w:type="pct"/>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2"/>
                <w:sz w:val="22"/>
                <w:szCs w:val="22"/>
                <w:u w:val="none"/>
                <w:lang w:val="en-US" w:eastAsia="zh-CN" w:bidi="ar-SA"/>
              </w:rPr>
            </w:pPr>
            <w:r>
              <w:rPr>
                <w:rFonts w:hint="eastAsia" w:asciiTheme="minorEastAsia" w:hAnsiTheme="minorEastAsia" w:eastAsiaTheme="minorEastAsia" w:cstheme="minorEastAsia"/>
                <w:i w:val="0"/>
                <w:iCs w:val="0"/>
                <w:color w:val="auto"/>
                <w:kern w:val="0"/>
                <w:sz w:val="22"/>
                <w:szCs w:val="22"/>
                <w:u w:val="none"/>
                <w:lang w:val="en-US" w:eastAsia="zh-CN" w:bidi="ar"/>
              </w:rPr>
              <w:t>64</w:t>
            </w:r>
          </w:p>
        </w:tc>
        <w:tc>
          <w:tcPr>
            <w:tcW w:w="1173" w:type="pct"/>
            <w:noWrap w:val="0"/>
            <w:vAlign w:val="top"/>
          </w:tcPr>
          <w:p>
            <w:pPr>
              <w:pStyle w:val="7"/>
              <w:rPr>
                <w:rFonts w:hint="eastAsia"/>
                <w:color w:val="auto"/>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663" w:type="pct"/>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11"/>
                <w:szCs w:val="15"/>
                <w:vertAlign w:val="baseline"/>
                <w:lang w:eastAsia="zh-CN"/>
              </w:rPr>
            </w:pPr>
            <w:r>
              <w:rPr>
                <w:rFonts w:hint="eastAsia" w:asciiTheme="minorEastAsia" w:hAnsiTheme="minorEastAsia" w:eastAsiaTheme="minorEastAsia" w:cstheme="minorEastAsia"/>
                <w:i w:val="0"/>
                <w:color w:val="auto"/>
                <w:kern w:val="0"/>
                <w:sz w:val="24"/>
                <w:szCs w:val="24"/>
                <w:u w:val="none"/>
                <w:lang w:val="en-US" w:eastAsia="zh-CN" w:bidi="ar"/>
              </w:rPr>
              <w:t>8</w:t>
            </w:r>
          </w:p>
        </w:tc>
        <w:tc>
          <w:tcPr>
            <w:tcW w:w="1727" w:type="pct"/>
            <w:gridSpan w:val="2"/>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2"/>
                <w:sz w:val="21"/>
                <w:szCs w:val="21"/>
                <w:u w:val="none"/>
                <w:lang w:val="en-US" w:eastAsia="zh-CN" w:bidi="ar-SA"/>
              </w:rPr>
            </w:pPr>
            <w:r>
              <w:rPr>
                <w:rFonts w:hint="eastAsia" w:asciiTheme="minorEastAsia" w:hAnsiTheme="minorEastAsia" w:eastAsiaTheme="minorEastAsia" w:cstheme="minorEastAsia"/>
                <w:i w:val="0"/>
                <w:iCs w:val="0"/>
                <w:color w:val="auto"/>
                <w:kern w:val="0"/>
                <w:sz w:val="21"/>
                <w:szCs w:val="21"/>
                <w:u w:val="none"/>
                <w:lang w:val="en-US" w:eastAsia="zh-CN" w:bidi="ar"/>
              </w:rPr>
              <w:t>数字化乳腺X射线机及DR</w:t>
            </w:r>
          </w:p>
        </w:tc>
        <w:tc>
          <w:tcPr>
            <w:tcW w:w="1436" w:type="pct"/>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2"/>
                <w:sz w:val="22"/>
                <w:szCs w:val="22"/>
                <w:u w:val="none"/>
                <w:lang w:val="en-US" w:eastAsia="zh-CN" w:bidi="ar-SA"/>
              </w:rPr>
            </w:pPr>
            <w:r>
              <w:rPr>
                <w:rFonts w:hint="eastAsia" w:asciiTheme="minorEastAsia" w:hAnsiTheme="minorEastAsia" w:eastAsiaTheme="minorEastAsia" w:cstheme="minorEastAsia"/>
                <w:i w:val="0"/>
                <w:iCs w:val="0"/>
                <w:color w:val="auto"/>
                <w:kern w:val="0"/>
                <w:sz w:val="22"/>
                <w:szCs w:val="22"/>
                <w:u w:val="none"/>
                <w:lang w:val="en-US" w:eastAsia="zh-CN" w:bidi="ar"/>
              </w:rPr>
              <w:t>3</w:t>
            </w:r>
          </w:p>
        </w:tc>
        <w:tc>
          <w:tcPr>
            <w:tcW w:w="1173" w:type="pct"/>
            <w:noWrap w:val="0"/>
            <w:vAlign w:val="top"/>
          </w:tcPr>
          <w:p>
            <w:pPr>
              <w:pStyle w:val="7"/>
              <w:rPr>
                <w:rFonts w:hint="eastAsia"/>
                <w:color w:val="auto"/>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663" w:type="pct"/>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11"/>
                <w:szCs w:val="15"/>
                <w:vertAlign w:val="baseline"/>
                <w:lang w:eastAsia="zh-CN"/>
              </w:rPr>
            </w:pPr>
            <w:r>
              <w:rPr>
                <w:rFonts w:hint="eastAsia" w:asciiTheme="minorEastAsia" w:hAnsiTheme="minorEastAsia" w:eastAsiaTheme="minorEastAsia" w:cstheme="minorEastAsia"/>
                <w:i w:val="0"/>
                <w:color w:val="auto"/>
                <w:kern w:val="0"/>
                <w:sz w:val="24"/>
                <w:szCs w:val="24"/>
                <w:u w:val="none"/>
                <w:lang w:val="en-US" w:eastAsia="zh-CN" w:bidi="ar"/>
              </w:rPr>
              <w:t>9</w:t>
            </w:r>
          </w:p>
        </w:tc>
        <w:tc>
          <w:tcPr>
            <w:tcW w:w="1727" w:type="pct"/>
            <w:gridSpan w:val="2"/>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2"/>
                <w:sz w:val="22"/>
                <w:szCs w:val="22"/>
                <w:u w:val="none"/>
                <w:lang w:val="en-US" w:eastAsia="zh-CN" w:bidi="ar-SA"/>
              </w:rPr>
            </w:pPr>
            <w:r>
              <w:rPr>
                <w:rFonts w:hint="eastAsia" w:asciiTheme="minorEastAsia" w:hAnsiTheme="minorEastAsia" w:eastAsiaTheme="minorEastAsia" w:cstheme="minorEastAsia"/>
                <w:i w:val="0"/>
                <w:iCs w:val="0"/>
                <w:color w:val="auto"/>
                <w:kern w:val="0"/>
                <w:sz w:val="22"/>
                <w:szCs w:val="22"/>
                <w:u w:val="none"/>
                <w:lang w:val="en-US" w:eastAsia="zh-CN" w:bidi="ar"/>
              </w:rPr>
              <w:t>温度计及温湿度计</w:t>
            </w:r>
          </w:p>
        </w:tc>
        <w:tc>
          <w:tcPr>
            <w:tcW w:w="1436" w:type="pct"/>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2"/>
                <w:sz w:val="22"/>
                <w:szCs w:val="22"/>
                <w:u w:val="none"/>
                <w:lang w:val="en-US" w:eastAsia="zh-CN" w:bidi="ar-SA"/>
              </w:rPr>
            </w:pPr>
            <w:r>
              <w:rPr>
                <w:rFonts w:hint="eastAsia" w:asciiTheme="minorEastAsia" w:hAnsiTheme="minorEastAsia" w:eastAsiaTheme="minorEastAsia" w:cstheme="minorEastAsia"/>
                <w:i w:val="0"/>
                <w:iCs w:val="0"/>
                <w:color w:val="auto"/>
                <w:kern w:val="0"/>
                <w:sz w:val="22"/>
                <w:szCs w:val="22"/>
                <w:u w:val="none"/>
                <w:lang w:val="en-US" w:eastAsia="zh-CN" w:bidi="ar"/>
              </w:rPr>
              <w:t>157</w:t>
            </w:r>
          </w:p>
        </w:tc>
        <w:tc>
          <w:tcPr>
            <w:tcW w:w="1173" w:type="pct"/>
            <w:noWrap w:val="0"/>
            <w:vAlign w:val="top"/>
          </w:tcPr>
          <w:p>
            <w:pPr>
              <w:pStyle w:val="7"/>
              <w:rPr>
                <w:rFonts w:hint="eastAsia"/>
                <w:color w:val="auto"/>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663" w:type="pct"/>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11"/>
                <w:szCs w:val="15"/>
                <w:vertAlign w:val="baseline"/>
                <w:lang w:eastAsia="zh-CN"/>
              </w:rPr>
            </w:pPr>
            <w:r>
              <w:rPr>
                <w:rFonts w:hint="eastAsia" w:asciiTheme="minorEastAsia" w:hAnsiTheme="minorEastAsia" w:eastAsiaTheme="minorEastAsia" w:cstheme="minorEastAsia"/>
                <w:i w:val="0"/>
                <w:color w:val="auto"/>
                <w:kern w:val="0"/>
                <w:sz w:val="24"/>
                <w:szCs w:val="24"/>
                <w:u w:val="none"/>
                <w:lang w:val="en-US" w:eastAsia="zh-CN" w:bidi="ar"/>
              </w:rPr>
              <w:t>10</w:t>
            </w:r>
          </w:p>
        </w:tc>
        <w:tc>
          <w:tcPr>
            <w:tcW w:w="1727" w:type="pct"/>
            <w:gridSpan w:val="2"/>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2"/>
                <w:sz w:val="22"/>
                <w:szCs w:val="22"/>
                <w:u w:val="none"/>
                <w:lang w:val="en-US" w:eastAsia="zh-CN" w:bidi="ar-SA"/>
              </w:rPr>
            </w:pPr>
            <w:r>
              <w:rPr>
                <w:rFonts w:hint="eastAsia" w:asciiTheme="minorEastAsia" w:hAnsiTheme="minorEastAsia" w:eastAsiaTheme="minorEastAsia" w:cstheme="minorEastAsia"/>
                <w:i w:val="0"/>
                <w:iCs w:val="0"/>
                <w:color w:val="auto"/>
                <w:kern w:val="0"/>
                <w:sz w:val="22"/>
                <w:szCs w:val="22"/>
                <w:u w:val="none"/>
                <w:lang w:val="en-US" w:eastAsia="zh-CN" w:bidi="ar"/>
              </w:rPr>
              <w:t>显微镜</w:t>
            </w:r>
          </w:p>
        </w:tc>
        <w:tc>
          <w:tcPr>
            <w:tcW w:w="1436" w:type="pct"/>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18"/>
                <w:szCs w:val="21"/>
                <w:vertAlign w:val="baseline"/>
                <w:lang w:val="en-US" w:eastAsia="zh-CN"/>
              </w:rPr>
            </w:pPr>
            <w:r>
              <w:rPr>
                <w:rFonts w:hint="eastAsia" w:asciiTheme="minorEastAsia" w:hAnsiTheme="minorEastAsia" w:eastAsiaTheme="minorEastAsia" w:cstheme="minorEastAsia"/>
                <w:color w:val="auto"/>
                <w:sz w:val="18"/>
                <w:szCs w:val="21"/>
                <w:vertAlign w:val="baseline"/>
                <w:lang w:val="en-US" w:eastAsia="zh-CN"/>
              </w:rPr>
              <w:t>6</w:t>
            </w:r>
          </w:p>
        </w:tc>
        <w:tc>
          <w:tcPr>
            <w:tcW w:w="1173" w:type="pct"/>
            <w:noWrap w:val="0"/>
            <w:vAlign w:val="top"/>
          </w:tcPr>
          <w:p>
            <w:pPr>
              <w:pStyle w:val="7"/>
              <w:rPr>
                <w:rFonts w:hint="eastAsia"/>
                <w:color w:val="auto"/>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663" w:type="pct"/>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11"/>
                <w:szCs w:val="15"/>
                <w:vertAlign w:val="baseline"/>
                <w:lang w:eastAsia="zh-CN"/>
              </w:rPr>
            </w:pPr>
            <w:r>
              <w:rPr>
                <w:rFonts w:hint="eastAsia" w:asciiTheme="minorEastAsia" w:hAnsiTheme="minorEastAsia" w:eastAsiaTheme="minorEastAsia" w:cstheme="minorEastAsia"/>
                <w:i w:val="0"/>
                <w:color w:val="auto"/>
                <w:kern w:val="0"/>
                <w:sz w:val="24"/>
                <w:szCs w:val="24"/>
                <w:u w:val="none"/>
                <w:lang w:val="en-US" w:eastAsia="zh-CN" w:bidi="ar"/>
              </w:rPr>
              <w:t>11</w:t>
            </w:r>
          </w:p>
        </w:tc>
        <w:tc>
          <w:tcPr>
            <w:tcW w:w="1727" w:type="pct"/>
            <w:gridSpan w:val="2"/>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2"/>
                <w:sz w:val="22"/>
                <w:szCs w:val="22"/>
                <w:u w:val="none"/>
                <w:lang w:val="en-US" w:eastAsia="zh-CN" w:bidi="ar-SA"/>
              </w:rPr>
            </w:pPr>
            <w:r>
              <w:rPr>
                <w:rFonts w:hint="eastAsia" w:asciiTheme="minorEastAsia" w:hAnsiTheme="minorEastAsia" w:eastAsiaTheme="minorEastAsia" w:cstheme="minorEastAsia"/>
                <w:i w:val="0"/>
                <w:iCs w:val="0"/>
                <w:color w:val="auto"/>
                <w:kern w:val="0"/>
                <w:sz w:val="22"/>
                <w:szCs w:val="22"/>
                <w:u w:val="none"/>
                <w:lang w:val="en-US" w:eastAsia="zh-CN" w:bidi="ar"/>
              </w:rPr>
              <w:t>血液分析仪</w:t>
            </w:r>
          </w:p>
        </w:tc>
        <w:tc>
          <w:tcPr>
            <w:tcW w:w="1436" w:type="pct"/>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2"/>
                <w:sz w:val="18"/>
                <w:szCs w:val="21"/>
                <w:vertAlign w:val="baseline"/>
                <w:lang w:val="en-US" w:eastAsia="zh-CN" w:bidi="ar-SA"/>
              </w:rPr>
            </w:pPr>
            <w:r>
              <w:rPr>
                <w:rFonts w:hint="eastAsia" w:asciiTheme="minorEastAsia" w:hAnsiTheme="minorEastAsia" w:eastAsiaTheme="minorEastAsia" w:cstheme="minorEastAsia"/>
                <w:color w:val="auto"/>
                <w:kern w:val="2"/>
                <w:sz w:val="18"/>
                <w:szCs w:val="21"/>
                <w:vertAlign w:val="baseline"/>
                <w:lang w:val="en-US" w:eastAsia="zh-CN" w:bidi="ar-SA"/>
              </w:rPr>
              <w:t>4</w:t>
            </w:r>
          </w:p>
        </w:tc>
        <w:tc>
          <w:tcPr>
            <w:tcW w:w="1173" w:type="pct"/>
            <w:noWrap w:val="0"/>
            <w:vAlign w:val="top"/>
          </w:tcPr>
          <w:p>
            <w:pPr>
              <w:pStyle w:val="7"/>
              <w:rPr>
                <w:rFonts w:hint="eastAsia"/>
                <w:color w:val="auto"/>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663" w:type="pct"/>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11"/>
                <w:szCs w:val="15"/>
                <w:vertAlign w:val="baseline"/>
                <w:lang w:eastAsia="zh-CN"/>
              </w:rPr>
            </w:pPr>
            <w:r>
              <w:rPr>
                <w:rFonts w:hint="eastAsia" w:asciiTheme="minorEastAsia" w:hAnsiTheme="minorEastAsia" w:eastAsiaTheme="minorEastAsia" w:cstheme="minorEastAsia"/>
                <w:i w:val="0"/>
                <w:color w:val="auto"/>
                <w:kern w:val="0"/>
                <w:sz w:val="24"/>
                <w:szCs w:val="24"/>
                <w:u w:val="none"/>
                <w:lang w:val="en-US" w:eastAsia="zh-CN" w:bidi="ar"/>
              </w:rPr>
              <w:t>12</w:t>
            </w:r>
          </w:p>
        </w:tc>
        <w:tc>
          <w:tcPr>
            <w:tcW w:w="1727" w:type="pct"/>
            <w:gridSpan w:val="2"/>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2"/>
                <w:sz w:val="22"/>
                <w:szCs w:val="22"/>
                <w:u w:val="none"/>
                <w:lang w:val="en-US" w:eastAsia="zh-CN" w:bidi="ar-SA"/>
              </w:rPr>
            </w:pPr>
            <w:r>
              <w:rPr>
                <w:rFonts w:hint="eastAsia" w:asciiTheme="minorEastAsia" w:hAnsiTheme="minorEastAsia" w:eastAsiaTheme="minorEastAsia" w:cstheme="minorEastAsia"/>
                <w:i w:val="0"/>
                <w:iCs w:val="0"/>
                <w:color w:val="auto"/>
                <w:kern w:val="0"/>
                <w:sz w:val="22"/>
                <w:szCs w:val="22"/>
                <w:u w:val="none"/>
                <w:lang w:val="en-US" w:eastAsia="zh-CN" w:bidi="ar"/>
              </w:rPr>
              <w:t>医用超声诊断仪</w:t>
            </w:r>
          </w:p>
        </w:tc>
        <w:tc>
          <w:tcPr>
            <w:tcW w:w="1436" w:type="pct"/>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2"/>
                <w:sz w:val="18"/>
                <w:szCs w:val="21"/>
                <w:vertAlign w:val="baseline"/>
                <w:lang w:val="en-US" w:eastAsia="zh-CN" w:bidi="ar-SA"/>
              </w:rPr>
            </w:pPr>
            <w:r>
              <w:rPr>
                <w:rFonts w:hint="eastAsia" w:asciiTheme="minorEastAsia" w:hAnsiTheme="minorEastAsia" w:eastAsiaTheme="minorEastAsia" w:cstheme="minorEastAsia"/>
                <w:color w:val="auto"/>
                <w:kern w:val="2"/>
                <w:sz w:val="18"/>
                <w:szCs w:val="21"/>
                <w:vertAlign w:val="baseline"/>
                <w:lang w:val="en-US" w:eastAsia="zh-CN" w:bidi="ar-SA"/>
              </w:rPr>
              <w:t>11</w:t>
            </w:r>
          </w:p>
        </w:tc>
        <w:tc>
          <w:tcPr>
            <w:tcW w:w="1173" w:type="pct"/>
            <w:noWrap w:val="0"/>
            <w:vAlign w:val="top"/>
          </w:tcPr>
          <w:p>
            <w:pPr>
              <w:pStyle w:val="7"/>
              <w:rPr>
                <w:rFonts w:hint="eastAsia"/>
                <w:color w:val="auto"/>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663" w:type="pct"/>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11"/>
                <w:szCs w:val="15"/>
                <w:vertAlign w:val="baseline"/>
                <w:lang w:eastAsia="zh-CN"/>
              </w:rPr>
            </w:pPr>
            <w:r>
              <w:rPr>
                <w:rFonts w:hint="eastAsia" w:asciiTheme="minorEastAsia" w:hAnsiTheme="minorEastAsia" w:eastAsiaTheme="minorEastAsia" w:cstheme="minorEastAsia"/>
                <w:i w:val="0"/>
                <w:color w:val="auto"/>
                <w:kern w:val="0"/>
                <w:sz w:val="24"/>
                <w:szCs w:val="24"/>
                <w:u w:val="none"/>
                <w:lang w:val="en-US" w:eastAsia="zh-CN" w:bidi="ar"/>
              </w:rPr>
              <w:t>13</w:t>
            </w:r>
          </w:p>
        </w:tc>
        <w:tc>
          <w:tcPr>
            <w:tcW w:w="1727" w:type="pct"/>
            <w:gridSpan w:val="2"/>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2"/>
                <w:sz w:val="24"/>
                <w:szCs w:val="24"/>
                <w:u w:val="none"/>
                <w:lang w:val="en-US" w:eastAsia="zh-CN" w:bidi="ar-SA"/>
              </w:rPr>
            </w:pPr>
            <w:r>
              <w:rPr>
                <w:rFonts w:hint="eastAsia" w:asciiTheme="minorEastAsia" w:hAnsiTheme="minorEastAsia" w:eastAsiaTheme="minorEastAsia" w:cstheme="minorEastAsia"/>
                <w:i w:val="0"/>
                <w:iCs w:val="0"/>
                <w:color w:val="auto"/>
                <w:kern w:val="0"/>
                <w:sz w:val="24"/>
                <w:szCs w:val="24"/>
                <w:u w:val="none"/>
                <w:lang w:val="en-US" w:eastAsia="zh-CN" w:bidi="ar"/>
              </w:rPr>
              <w:t>移夜器</w:t>
            </w:r>
          </w:p>
        </w:tc>
        <w:tc>
          <w:tcPr>
            <w:tcW w:w="1436" w:type="pct"/>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2"/>
                <w:sz w:val="22"/>
                <w:szCs w:val="22"/>
                <w:u w:val="none"/>
                <w:lang w:val="en-US" w:eastAsia="zh-CN" w:bidi="ar-SA"/>
              </w:rPr>
            </w:pPr>
            <w:r>
              <w:rPr>
                <w:rFonts w:hint="eastAsia" w:asciiTheme="minorEastAsia" w:hAnsiTheme="minorEastAsia" w:eastAsiaTheme="minorEastAsia" w:cstheme="minorEastAsia"/>
                <w:i w:val="0"/>
                <w:iCs w:val="0"/>
                <w:color w:val="auto"/>
                <w:kern w:val="0"/>
                <w:sz w:val="22"/>
                <w:szCs w:val="22"/>
                <w:u w:val="none"/>
                <w:lang w:val="en-US" w:eastAsia="zh-CN" w:bidi="ar"/>
              </w:rPr>
              <w:t>47</w:t>
            </w:r>
          </w:p>
        </w:tc>
        <w:tc>
          <w:tcPr>
            <w:tcW w:w="1173" w:type="pct"/>
            <w:noWrap w:val="0"/>
            <w:vAlign w:val="top"/>
          </w:tcPr>
          <w:p>
            <w:pPr>
              <w:pStyle w:val="7"/>
              <w:rPr>
                <w:rFonts w:hint="eastAsia"/>
                <w:color w:val="auto"/>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663" w:type="pct"/>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11"/>
                <w:szCs w:val="15"/>
                <w:vertAlign w:val="baseline"/>
                <w:lang w:eastAsia="zh-CN"/>
              </w:rPr>
            </w:pPr>
            <w:r>
              <w:rPr>
                <w:rFonts w:hint="eastAsia" w:asciiTheme="minorEastAsia" w:hAnsiTheme="minorEastAsia" w:eastAsiaTheme="minorEastAsia" w:cstheme="minorEastAsia"/>
                <w:i w:val="0"/>
                <w:color w:val="auto"/>
                <w:kern w:val="0"/>
                <w:sz w:val="24"/>
                <w:szCs w:val="24"/>
                <w:u w:val="none"/>
                <w:lang w:val="en-US" w:eastAsia="zh-CN" w:bidi="ar"/>
              </w:rPr>
              <w:t>14</w:t>
            </w:r>
          </w:p>
        </w:tc>
        <w:tc>
          <w:tcPr>
            <w:tcW w:w="1727" w:type="pct"/>
            <w:gridSpan w:val="2"/>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2"/>
                <w:sz w:val="21"/>
                <w:szCs w:val="21"/>
                <w:u w:val="none"/>
                <w:lang w:val="en-US" w:eastAsia="zh-CN" w:bidi="ar-SA"/>
              </w:rPr>
            </w:pPr>
            <w:r>
              <w:rPr>
                <w:rFonts w:hint="eastAsia" w:asciiTheme="minorEastAsia" w:hAnsiTheme="minorEastAsia" w:eastAsiaTheme="minorEastAsia" w:cstheme="minorEastAsia"/>
                <w:i w:val="0"/>
                <w:iCs w:val="0"/>
                <w:color w:val="auto"/>
                <w:kern w:val="0"/>
                <w:sz w:val="21"/>
                <w:szCs w:val="21"/>
                <w:u w:val="none"/>
                <w:lang w:val="en-US" w:eastAsia="zh-CN" w:bidi="ar"/>
              </w:rPr>
              <w:t>婴儿培养箱及检验培养箱</w:t>
            </w:r>
          </w:p>
        </w:tc>
        <w:tc>
          <w:tcPr>
            <w:tcW w:w="1436" w:type="pct"/>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2"/>
                <w:sz w:val="22"/>
                <w:szCs w:val="22"/>
                <w:u w:val="none"/>
                <w:lang w:val="en-US" w:eastAsia="zh-CN" w:bidi="ar-SA"/>
              </w:rPr>
            </w:pPr>
            <w:r>
              <w:rPr>
                <w:rFonts w:hint="eastAsia" w:asciiTheme="minorEastAsia" w:hAnsiTheme="minorEastAsia" w:eastAsiaTheme="minorEastAsia" w:cstheme="minorEastAsia"/>
                <w:i w:val="0"/>
                <w:iCs w:val="0"/>
                <w:color w:val="auto"/>
                <w:kern w:val="0"/>
                <w:sz w:val="22"/>
                <w:szCs w:val="22"/>
                <w:u w:val="none"/>
                <w:lang w:val="en-US" w:eastAsia="zh-CN" w:bidi="ar"/>
              </w:rPr>
              <w:t>33</w:t>
            </w:r>
          </w:p>
        </w:tc>
        <w:tc>
          <w:tcPr>
            <w:tcW w:w="1173" w:type="pct"/>
            <w:noWrap w:val="0"/>
            <w:vAlign w:val="top"/>
          </w:tcPr>
          <w:p>
            <w:pPr>
              <w:pStyle w:val="7"/>
              <w:rPr>
                <w:rFonts w:hint="eastAsia"/>
                <w:color w:val="auto"/>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663" w:type="pct"/>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11"/>
                <w:szCs w:val="15"/>
                <w:vertAlign w:val="baseline"/>
                <w:lang w:eastAsia="zh-CN"/>
              </w:rPr>
            </w:pPr>
            <w:r>
              <w:rPr>
                <w:rFonts w:hint="eastAsia" w:asciiTheme="minorEastAsia" w:hAnsiTheme="minorEastAsia" w:eastAsiaTheme="minorEastAsia" w:cstheme="minorEastAsia"/>
                <w:i w:val="0"/>
                <w:color w:val="auto"/>
                <w:kern w:val="0"/>
                <w:sz w:val="24"/>
                <w:szCs w:val="24"/>
                <w:u w:val="none"/>
                <w:lang w:val="en-US" w:eastAsia="zh-CN" w:bidi="ar"/>
              </w:rPr>
              <w:t>15</w:t>
            </w:r>
          </w:p>
        </w:tc>
        <w:tc>
          <w:tcPr>
            <w:tcW w:w="1727" w:type="pct"/>
            <w:gridSpan w:val="2"/>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2"/>
                <w:sz w:val="22"/>
                <w:szCs w:val="22"/>
                <w:u w:val="none"/>
                <w:lang w:val="en-US" w:eastAsia="zh-CN" w:bidi="ar-SA"/>
              </w:rPr>
            </w:pPr>
            <w:r>
              <w:rPr>
                <w:rFonts w:hint="eastAsia" w:asciiTheme="minorEastAsia" w:hAnsiTheme="minorEastAsia" w:eastAsiaTheme="minorEastAsia" w:cstheme="minorEastAsia"/>
                <w:i w:val="0"/>
                <w:iCs w:val="0"/>
                <w:color w:val="auto"/>
                <w:kern w:val="0"/>
                <w:sz w:val="22"/>
                <w:szCs w:val="22"/>
                <w:u w:val="none"/>
                <w:lang w:val="en-US" w:eastAsia="zh-CN" w:bidi="ar"/>
              </w:rPr>
              <w:t>有创无创呼吸机</w:t>
            </w:r>
          </w:p>
        </w:tc>
        <w:tc>
          <w:tcPr>
            <w:tcW w:w="1436" w:type="pct"/>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2"/>
                <w:sz w:val="22"/>
                <w:szCs w:val="22"/>
                <w:u w:val="none"/>
                <w:lang w:val="en-US" w:eastAsia="zh-CN" w:bidi="ar-SA"/>
              </w:rPr>
            </w:pPr>
            <w:r>
              <w:rPr>
                <w:rFonts w:hint="eastAsia" w:asciiTheme="minorEastAsia" w:hAnsiTheme="minorEastAsia" w:eastAsiaTheme="minorEastAsia" w:cstheme="minorEastAsia"/>
                <w:i w:val="0"/>
                <w:iCs w:val="0"/>
                <w:color w:val="auto"/>
                <w:kern w:val="0"/>
                <w:sz w:val="22"/>
                <w:szCs w:val="22"/>
                <w:u w:val="none"/>
                <w:lang w:val="en-US" w:eastAsia="zh-CN" w:bidi="ar"/>
              </w:rPr>
              <w:t>4</w:t>
            </w:r>
          </w:p>
        </w:tc>
        <w:tc>
          <w:tcPr>
            <w:tcW w:w="1173" w:type="pct"/>
            <w:noWrap w:val="0"/>
            <w:vAlign w:val="top"/>
          </w:tcPr>
          <w:p>
            <w:pPr>
              <w:pStyle w:val="7"/>
              <w:rPr>
                <w:rFonts w:hint="eastAsia"/>
                <w:color w:val="auto"/>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663" w:type="pct"/>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11"/>
                <w:szCs w:val="15"/>
                <w:vertAlign w:val="baseline"/>
                <w:lang w:eastAsia="zh-CN"/>
              </w:rPr>
            </w:pPr>
            <w:r>
              <w:rPr>
                <w:rFonts w:hint="eastAsia" w:asciiTheme="minorEastAsia" w:hAnsiTheme="minorEastAsia" w:eastAsiaTheme="minorEastAsia" w:cstheme="minorEastAsia"/>
                <w:i w:val="0"/>
                <w:color w:val="auto"/>
                <w:kern w:val="0"/>
                <w:sz w:val="24"/>
                <w:szCs w:val="24"/>
                <w:u w:val="none"/>
                <w:lang w:val="en-US" w:eastAsia="zh-CN" w:bidi="ar"/>
              </w:rPr>
              <w:t>16</w:t>
            </w:r>
          </w:p>
        </w:tc>
        <w:tc>
          <w:tcPr>
            <w:tcW w:w="1727" w:type="pct"/>
            <w:gridSpan w:val="2"/>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2"/>
                <w:sz w:val="22"/>
                <w:szCs w:val="22"/>
                <w:u w:val="none"/>
                <w:lang w:val="en-US" w:eastAsia="zh-CN" w:bidi="ar-SA"/>
              </w:rPr>
            </w:pPr>
            <w:r>
              <w:rPr>
                <w:rFonts w:hint="eastAsia" w:asciiTheme="minorEastAsia" w:hAnsiTheme="minorEastAsia" w:eastAsiaTheme="minorEastAsia" w:cstheme="minorEastAsia"/>
                <w:i w:val="0"/>
                <w:iCs w:val="0"/>
                <w:color w:val="auto"/>
                <w:kern w:val="0"/>
                <w:sz w:val="22"/>
                <w:szCs w:val="22"/>
                <w:u w:val="none"/>
                <w:lang w:val="en-US" w:eastAsia="zh-CN" w:bidi="ar"/>
              </w:rPr>
              <w:t>病人监护仪及胎监仪</w:t>
            </w:r>
          </w:p>
        </w:tc>
        <w:tc>
          <w:tcPr>
            <w:tcW w:w="1436" w:type="pct"/>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2"/>
                <w:sz w:val="18"/>
                <w:szCs w:val="21"/>
                <w:vertAlign w:val="baseline"/>
                <w:lang w:val="en-US" w:eastAsia="zh-CN" w:bidi="ar-SA"/>
              </w:rPr>
            </w:pPr>
            <w:r>
              <w:rPr>
                <w:rFonts w:hint="eastAsia" w:asciiTheme="minorEastAsia" w:hAnsiTheme="minorEastAsia" w:eastAsiaTheme="minorEastAsia" w:cstheme="minorEastAsia"/>
                <w:color w:val="auto"/>
                <w:kern w:val="2"/>
                <w:sz w:val="18"/>
                <w:szCs w:val="21"/>
                <w:vertAlign w:val="baseline"/>
                <w:lang w:val="en-US" w:eastAsia="zh-CN" w:bidi="ar-SA"/>
              </w:rPr>
              <w:t>68</w:t>
            </w:r>
          </w:p>
        </w:tc>
        <w:tc>
          <w:tcPr>
            <w:tcW w:w="1173" w:type="pct"/>
            <w:noWrap w:val="0"/>
            <w:vAlign w:val="top"/>
          </w:tcPr>
          <w:p>
            <w:pPr>
              <w:pStyle w:val="7"/>
              <w:rPr>
                <w:rFonts w:hint="eastAsia"/>
                <w:color w:val="auto"/>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663" w:type="pct"/>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11"/>
                <w:szCs w:val="15"/>
                <w:vertAlign w:val="baseline"/>
                <w:lang w:eastAsia="zh-CN"/>
              </w:rPr>
            </w:pPr>
            <w:r>
              <w:rPr>
                <w:rFonts w:hint="eastAsia" w:asciiTheme="minorEastAsia" w:hAnsiTheme="minorEastAsia" w:eastAsiaTheme="minorEastAsia" w:cstheme="minorEastAsia"/>
                <w:i w:val="0"/>
                <w:color w:val="auto"/>
                <w:kern w:val="0"/>
                <w:sz w:val="24"/>
                <w:szCs w:val="24"/>
                <w:u w:val="none"/>
                <w:lang w:val="en-US" w:eastAsia="zh-CN" w:bidi="ar"/>
              </w:rPr>
              <w:t>17</w:t>
            </w:r>
          </w:p>
        </w:tc>
        <w:tc>
          <w:tcPr>
            <w:tcW w:w="1727" w:type="pct"/>
            <w:gridSpan w:val="2"/>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2"/>
                <w:sz w:val="22"/>
                <w:szCs w:val="22"/>
                <w:u w:val="none"/>
                <w:lang w:val="en-US" w:eastAsia="zh-CN" w:bidi="ar-SA"/>
              </w:rPr>
            </w:pPr>
            <w:r>
              <w:rPr>
                <w:rFonts w:hint="eastAsia" w:asciiTheme="minorEastAsia" w:hAnsiTheme="minorEastAsia" w:eastAsiaTheme="minorEastAsia" w:cstheme="minorEastAsia"/>
                <w:i w:val="0"/>
                <w:iCs w:val="0"/>
                <w:color w:val="auto"/>
                <w:kern w:val="0"/>
                <w:sz w:val="22"/>
                <w:szCs w:val="22"/>
                <w:u w:val="none"/>
                <w:lang w:val="en-US" w:eastAsia="zh-CN" w:bidi="ar"/>
              </w:rPr>
              <w:t>电子天平及婴儿秤</w:t>
            </w:r>
          </w:p>
        </w:tc>
        <w:tc>
          <w:tcPr>
            <w:tcW w:w="1436" w:type="pct"/>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2"/>
                <w:sz w:val="18"/>
                <w:szCs w:val="21"/>
                <w:vertAlign w:val="baseline"/>
                <w:lang w:val="en-US" w:eastAsia="zh-CN" w:bidi="ar-SA"/>
              </w:rPr>
            </w:pPr>
            <w:r>
              <w:rPr>
                <w:rFonts w:hint="eastAsia" w:asciiTheme="minorEastAsia" w:hAnsiTheme="minorEastAsia" w:eastAsiaTheme="minorEastAsia" w:cstheme="minorEastAsia"/>
                <w:color w:val="auto"/>
                <w:kern w:val="2"/>
                <w:sz w:val="18"/>
                <w:szCs w:val="21"/>
                <w:vertAlign w:val="baseline"/>
                <w:lang w:val="en-US" w:eastAsia="zh-CN" w:bidi="ar-SA"/>
              </w:rPr>
              <w:t>15</w:t>
            </w:r>
          </w:p>
        </w:tc>
        <w:tc>
          <w:tcPr>
            <w:tcW w:w="1173" w:type="pct"/>
            <w:noWrap w:val="0"/>
            <w:vAlign w:val="top"/>
          </w:tcPr>
          <w:p>
            <w:pPr>
              <w:pStyle w:val="7"/>
              <w:rPr>
                <w:rFonts w:hint="eastAsia"/>
                <w:color w:val="auto"/>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663" w:type="pct"/>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11"/>
                <w:szCs w:val="15"/>
                <w:vertAlign w:val="baseline"/>
                <w:lang w:eastAsia="zh-CN"/>
              </w:rPr>
            </w:pPr>
            <w:r>
              <w:rPr>
                <w:rFonts w:hint="eastAsia" w:asciiTheme="minorEastAsia" w:hAnsiTheme="minorEastAsia" w:eastAsiaTheme="minorEastAsia" w:cstheme="minorEastAsia"/>
                <w:i w:val="0"/>
                <w:color w:val="auto"/>
                <w:kern w:val="0"/>
                <w:sz w:val="24"/>
                <w:szCs w:val="24"/>
                <w:u w:val="none"/>
                <w:lang w:val="en-US" w:eastAsia="zh-CN" w:bidi="ar"/>
              </w:rPr>
              <w:t>18</w:t>
            </w:r>
          </w:p>
        </w:tc>
        <w:tc>
          <w:tcPr>
            <w:tcW w:w="1727" w:type="pct"/>
            <w:gridSpan w:val="2"/>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2"/>
                <w:sz w:val="22"/>
                <w:szCs w:val="22"/>
                <w:u w:val="none"/>
                <w:lang w:val="en-US" w:eastAsia="zh-CN" w:bidi="ar-SA"/>
              </w:rPr>
            </w:pPr>
            <w:r>
              <w:rPr>
                <w:rFonts w:hint="eastAsia" w:asciiTheme="minorEastAsia" w:hAnsiTheme="minorEastAsia" w:eastAsiaTheme="minorEastAsia" w:cstheme="minorEastAsia"/>
                <w:i w:val="0"/>
                <w:iCs w:val="0"/>
                <w:color w:val="auto"/>
                <w:kern w:val="0"/>
                <w:sz w:val="22"/>
                <w:szCs w:val="22"/>
                <w:u w:val="none"/>
                <w:lang w:val="en-US" w:eastAsia="zh-CN" w:bidi="ar"/>
              </w:rPr>
              <w:t>额温枪</w:t>
            </w:r>
          </w:p>
        </w:tc>
        <w:tc>
          <w:tcPr>
            <w:tcW w:w="1436" w:type="pct"/>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2"/>
                <w:sz w:val="22"/>
                <w:szCs w:val="22"/>
                <w:u w:val="none"/>
                <w:lang w:val="en-US" w:eastAsia="zh-CN" w:bidi="ar-SA"/>
              </w:rPr>
            </w:pPr>
            <w:r>
              <w:rPr>
                <w:rFonts w:hint="eastAsia" w:asciiTheme="minorEastAsia" w:hAnsiTheme="minorEastAsia" w:eastAsiaTheme="minorEastAsia" w:cstheme="minorEastAsia"/>
                <w:i w:val="0"/>
                <w:iCs w:val="0"/>
                <w:color w:val="auto"/>
                <w:kern w:val="0"/>
                <w:sz w:val="22"/>
                <w:szCs w:val="22"/>
                <w:u w:val="none"/>
                <w:lang w:val="en-US" w:eastAsia="zh-CN" w:bidi="ar"/>
              </w:rPr>
              <w:t>32</w:t>
            </w:r>
          </w:p>
        </w:tc>
        <w:tc>
          <w:tcPr>
            <w:tcW w:w="1173" w:type="pct"/>
            <w:noWrap w:val="0"/>
            <w:vAlign w:val="top"/>
          </w:tcPr>
          <w:p>
            <w:pPr>
              <w:pStyle w:val="7"/>
              <w:rPr>
                <w:rFonts w:hint="eastAsia"/>
                <w:color w:val="auto"/>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663" w:type="pct"/>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11"/>
                <w:szCs w:val="15"/>
                <w:vertAlign w:val="baseline"/>
                <w:lang w:eastAsia="zh-CN"/>
              </w:rPr>
            </w:pPr>
            <w:r>
              <w:rPr>
                <w:rFonts w:hint="eastAsia" w:asciiTheme="minorEastAsia" w:hAnsiTheme="minorEastAsia" w:eastAsiaTheme="minorEastAsia" w:cstheme="minorEastAsia"/>
                <w:i w:val="0"/>
                <w:color w:val="auto"/>
                <w:kern w:val="0"/>
                <w:sz w:val="24"/>
                <w:szCs w:val="24"/>
                <w:u w:val="none"/>
                <w:lang w:val="en-US" w:eastAsia="zh-CN" w:bidi="ar"/>
              </w:rPr>
              <w:t>19</w:t>
            </w:r>
          </w:p>
        </w:tc>
        <w:tc>
          <w:tcPr>
            <w:tcW w:w="1727" w:type="pct"/>
            <w:gridSpan w:val="2"/>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2"/>
                <w:sz w:val="22"/>
                <w:szCs w:val="22"/>
                <w:u w:val="none"/>
                <w:lang w:val="en-US" w:eastAsia="zh-CN" w:bidi="ar-SA"/>
              </w:rPr>
            </w:pPr>
            <w:r>
              <w:rPr>
                <w:rFonts w:hint="eastAsia" w:asciiTheme="minorEastAsia" w:hAnsiTheme="minorEastAsia" w:eastAsiaTheme="minorEastAsia" w:cstheme="minorEastAsia"/>
                <w:i w:val="0"/>
                <w:iCs w:val="0"/>
                <w:color w:val="auto"/>
                <w:kern w:val="0"/>
                <w:sz w:val="22"/>
                <w:szCs w:val="22"/>
                <w:u w:val="none"/>
                <w:lang w:val="en-US" w:eastAsia="zh-CN" w:bidi="ar"/>
              </w:rPr>
              <w:t>心电图机</w:t>
            </w:r>
          </w:p>
        </w:tc>
        <w:tc>
          <w:tcPr>
            <w:tcW w:w="1436" w:type="pct"/>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2"/>
                <w:sz w:val="18"/>
                <w:szCs w:val="21"/>
                <w:vertAlign w:val="baseline"/>
                <w:lang w:val="en-US" w:eastAsia="zh-CN" w:bidi="ar-SA"/>
              </w:rPr>
            </w:pPr>
            <w:r>
              <w:rPr>
                <w:rFonts w:hint="eastAsia" w:asciiTheme="minorEastAsia" w:hAnsiTheme="minorEastAsia" w:eastAsiaTheme="minorEastAsia" w:cstheme="minorEastAsia"/>
                <w:color w:val="auto"/>
                <w:kern w:val="2"/>
                <w:sz w:val="18"/>
                <w:szCs w:val="21"/>
                <w:vertAlign w:val="baseline"/>
                <w:lang w:val="en-US" w:eastAsia="zh-CN" w:bidi="ar-SA"/>
              </w:rPr>
              <w:t>4</w:t>
            </w:r>
          </w:p>
        </w:tc>
        <w:tc>
          <w:tcPr>
            <w:tcW w:w="1173" w:type="pct"/>
            <w:noWrap w:val="0"/>
            <w:vAlign w:val="top"/>
          </w:tcPr>
          <w:p>
            <w:pPr>
              <w:pStyle w:val="7"/>
              <w:rPr>
                <w:rFonts w:hint="eastAsia"/>
                <w:color w:val="auto"/>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663" w:type="pct"/>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11"/>
                <w:szCs w:val="15"/>
                <w:vertAlign w:val="baseline"/>
                <w:lang w:eastAsia="zh-CN"/>
              </w:rPr>
            </w:pPr>
            <w:r>
              <w:rPr>
                <w:rFonts w:hint="eastAsia" w:asciiTheme="minorEastAsia" w:hAnsiTheme="minorEastAsia" w:eastAsiaTheme="minorEastAsia" w:cstheme="minorEastAsia"/>
                <w:i w:val="0"/>
                <w:color w:val="auto"/>
                <w:kern w:val="0"/>
                <w:sz w:val="24"/>
                <w:szCs w:val="24"/>
                <w:u w:val="none"/>
                <w:lang w:val="en-US" w:eastAsia="zh-CN" w:bidi="ar"/>
              </w:rPr>
              <w:t>20</w:t>
            </w:r>
          </w:p>
        </w:tc>
        <w:tc>
          <w:tcPr>
            <w:tcW w:w="1727" w:type="pct"/>
            <w:gridSpan w:val="2"/>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2"/>
                <w:sz w:val="22"/>
                <w:szCs w:val="22"/>
                <w:u w:val="none"/>
                <w:lang w:val="en-US" w:eastAsia="zh-CN" w:bidi="ar-SA"/>
              </w:rPr>
            </w:pPr>
            <w:r>
              <w:rPr>
                <w:rFonts w:hint="eastAsia" w:asciiTheme="minorEastAsia" w:hAnsiTheme="minorEastAsia" w:eastAsiaTheme="minorEastAsia" w:cstheme="minorEastAsia"/>
                <w:i w:val="0"/>
                <w:iCs w:val="0"/>
                <w:color w:val="auto"/>
                <w:kern w:val="0"/>
                <w:sz w:val="22"/>
                <w:szCs w:val="22"/>
                <w:u w:val="none"/>
                <w:lang w:val="en-US" w:eastAsia="zh-CN" w:bidi="ar"/>
              </w:rPr>
              <w:t>血压计</w:t>
            </w:r>
          </w:p>
        </w:tc>
        <w:tc>
          <w:tcPr>
            <w:tcW w:w="1436" w:type="pct"/>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2"/>
                <w:sz w:val="18"/>
                <w:szCs w:val="21"/>
                <w:vertAlign w:val="baseline"/>
                <w:lang w:val="en-US" w:eastAsia="zh-CN" w:bidi="ar-SA"/>
              </w:rPr>
            </w:pPr>
            <w:r>
              <w:rPr>
                <w:rFonts w:hint="eastAsia" w:asciiTheme="minorEastAsia" w:hAnsiTheme="minorEastAsia" w:eastAsiaTheme="minorEastAsia" w:cstheme="minorEastAsia"/>
                <w:color w:val="auto"/>
                <w:kern w:val="2"/>
                <w:sz w:val="18"/>
                <w:szCs w:val="21"/>
                <w:vertAlign w:val="baseline"/>
                <w:lang w:val="en-US" w:eastAsia="zh-CN" w:bidi="ar-SA"/>
              </w:rPr>
              <w:t>40</w:t>
            </w:r>
          </w:p>
        </w:tc>
        <w:tc>
          <w:tcPr>
            <w:tcW w:w="1173" w:type="pct"/>
            <w:noWrap w:val="0"/>
            <w:vAlign w:val="top"/>
          </w:tcPr>
          <w:p>
            <w:pPr>
              <w:pStyle w:val="7"/>
              <w:rPr>
                <w:rFonts w:hint="eastAsia"/>
                <w:color w:val="auto"/>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663" w:type="pct"/>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11"/>
                <w:szCs w:val="15"/>
                <w:vertAlign w:val="baseline"/>
                <w:lang w:eastAsia="zh-CN"/>
              </w:rPr>
            </w:pPr>
            <w:r>
              <w:rPr>
                <w:rFonts w:hint="eastAsia" w:asciiTheme="minorEastAsia" w:hAnsiTheme="minorEastAsia" w:eastAsiaTheme="minorEastAsia" w:cstheme="minorEastAsia"/>
                <w:i w:val="0"/>
                <w:color w:val="auto"/>
                <w:kern w:val="0"/>
                <w:sz w:val="24"/>
                <w:szCs w:val="24"/>
                <w:u w:val="none"/>
                <w:lang w:val="en-US" w:eastAsia="zh-CN" w:bidi="ar"/>
              </w:rPr>
              <w:t>21</w:t>
            </w:r>
          </w:p>
        </w:tc>
        <w:tc>
          <w:tcPr>
            <w:tcW w:w="1727" w:type="pct"/>
            <w:gridSpan w:val="2"/>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2"/>
                <w:sz w:val="22"/>
                <w:szCs w:val="22"/>
                <w:u w:val="none"/>
                <w:lang w:val="en-US" w:eastAsia="zh-CN" w:bidi="ar-SA"/>
              </w:rPr>
            </w:pPr>
            <w:r>
              <w:rPr>
                <w:rFonts w:hint="eastAsia" w:asciiTheme="minorEastAsia" w:hAnsiTheme="minorEastAsia" w:eastAsiaTheme="minorEastAsia" w:cstheme="minorEastAsia"/>
                <w:i w:val="0"/>
                <w:iCs w:val="0"/>
                <w:color w:val="auto"/>
                <w:kern w:val="0"/>
                <w:sz w:val="22"/>
                <w:szCs w:val="22"/>
                <w:u w:val="none"/>
                <w:lang w:val="en-US" w:eastAsia="zh-CN" w:bidi="ar"/>
              </w:rPr>
              <w:t>氧压表</w:t>
            </w:r>
          </w:p>
        </w:tc>
        <w:tc>
          <w:tcPr>
            <w:tcW w:w="1436" w:type="pct"/>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2"/>
                <w:sz w:val="18"/>
                <w:szCs w:val="21"/>
                <w:vertAlign w:val="baseline"/>
                <w:lang w:val="en-US" w:eastAsia="zh-CN" w:bidi="ar-SA"/>
              </w:rPr>
            </w:pPr>
            <w:r>
              <w:rPr>
                <w:rFonts w:hint="eastAsia" w:asciiTheme="minorEastAsia" w:hAnsiTheme="minorEastAsia" w:eastAsiaTheme="minorEastAsia" w:cstheme="minorEastAsia"/>
                <w:color w:val="auto"/>
                <w:kern w:val="2"/>
                <w:sz w:val="18"/>
                <w:szCs w:val="21"/>
                <w:vertAlign w:val="baseline"/>
                <w:lang w:val="en-US" w:eastAsia="zh-CN" w:bidi="ar-SA"/>
              </w:rPr>
              <w:t>39</w:t>
            </w:r>
          </w:p>
        </w:tc>
        <w:tc>
          <w:tcPr>
            <w:tcW w:w="1173" w:type="pct"/>
            <w:noWrap w:val="0"/>
            <w:vAlign w:val="top"/>
          </w:tcPr>
          <w:p>
            <w:pPr>
              <w:pStyle w:val="7"/>
              <w:rPr>
                <w:rFonts w:hint="eastAsia"/>
                <w:color w:val="auto"/>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370" w:type="pct"/>
            <w:gridSpan w:val="2"/>
            <w:noWrap w:val="0"/>
            <w:vAlign w:val="bottom"/>
          </w:tcPr>
          <w:p>
            <w:pPr>
              <w:pStyle w:val="7"/>
              <w:jc w:val="center"/>
              <w:rPr>
                <w:rFonts w:hint="default"/>
                <w:color w:val="auto"/>
                <w:u w:val="none"/>
                <w:vertAlign w:val="baseline"/>
                <w:lang w:val="en-US" w:eastAsia="zh-CN"/>
              </w:rPr>
            </w:pPr>
            <w:r>
              <w:rPr>
                <w:rFonts w:hint="eastAsia"/>
                <w:color w:val="auto"/>
                <w:u w:val="none"/>
                <w:vertAlign w:val="baseline"/>
                <w:lang w:val="en-US" w:eastAsia="zh-CN"/>
              </w:rPr>
              <w:t>总价合计（元）</w:t>
            </w:r>
          </w:p>
        </w:tc>
        <w:tc>
          <w:tcPr>
            <w:tcW w:w="3629" w:type="pct"/>
            <w:gridSpan w:val="3"/>
            <w:noWrap w:val="0"/>
            <w:vAlign w:val="bottom"/>
          </w:tcPr>
          <w:p>
            <w:pPr>
              <w:pStyle w:val="7"/>
              <w:jc w:val="center"/>
              <w:rPr>
                <w:rFonts w:hint="default"/>
                <w:color w:val="auto"/>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370" w:type="pct"/>
            <w:gridSpan w:val="2"/>
            <w:noWrap w:val="0"/>
            <w:vAlign w:val="bottom"/>
          </w:tcPr>
          <w:p>
            <w:pPr>
              <w:pStyle w:val="7"/>
              <w:jc w:val="center"/>
              <w:rPr>
                <w:rFonts w:hint="default"/>
                <w:color w:val="auto"/>
                <w:u w:val="none"/>
                <w:vertAlign w:val="baseline"/>
                <w:lang w:val="en-US" w:eastAsia="zh-CN"/>
              </w:rPr>
            </w:pPr>
            <w:r>
              <w:rPr>
                <w:rFonts w:hint="eastAsia"/>
                <w:color w:val="auto"/>
                <w:u w:val="none"/>
                <w:vertAlign w:val="baseline"/>
                <w:lang w:val="en-US" w:eastAsia="zh-CN"/>
              </w:rPr>
              <w:t>第二次报价</w:t>
            </w:r>
          </w:p>
        </w:tc>
        <w:tc>
          <w:tcPr>
            <w:tcW w:w="3629" w:type="pct"/>
            <w:gridSpan w:val="3"/>
            <w:noWrap w:val="0"/>
            <w:vAlign w:val="bottom"/>
          </w:tcPr>
          <w:p>
            <w:pPr>
              <w:pStyle w:val="7"/>
              <w:jc w:val="center"/>
              <w:rPr>
                <w:rFonts w:hint="default"/>
                <w:color w:val="auto"/>
                <w:u w:val="none"/>
                <w:vertAlign w:val="baseline"/>
                <w:lang w:val="en-US" w:eastAsia="zh-CN"/>
              </w:rPr>
            </w:pPr>
          </w:p>
        </w:tc>
      </w:tr>
    </w:tbl>
    <w:p>
      <w:pPr>
        <w:rPr>
          <w:rFonts w:hint="eastAsia"/>
          <w:color w:val="auto"/>
        </w:rPr>
      </w:pPr>
    </w:p>
    <w:p>
      <w:pPr>
        <w:spacing w:line="500" w:lineRule="exact"/>
        <w:rPr>
          <w:rFonts w:hint="eastAsia" w:ascii="宋体" w:hAnsi="宋体"/>
          <w:bCs/>
          <w:color w:val="auto"/>
          <w:kern w:val="0"/>
          <w:sz w:val="28"/>
          <w:szCs w:val="28"/>
        </w:rPr>
      </w:pPr>
      <w:r>
        <w:rPr>
          <w:rFonts w:hint="eastAsia" w:ascii="宋体" w:hAnsi="宋体"/>
          <w:bCs/>
          <w:color w:val="auto"/>
          <w:kern w:val="0"/>
          <w:sz w:val="28"/>
          <w:szCs w:val="28"/>
          <w:lang w:val="zh-CN"/>
        </w:rPr>
        <w:t>投标申请单位（盖章）：</w:t>
      </w:r>
      <w:r>
        <w:rPr>
          <w:rFonts w:hint="eastAsia" w:ascii="宋体" w:hAnsi="宋体"/>
          <w:bCs/>
          <w:color w:val="auto"/>
          <w:kern w:val="0"/>
          <w:sz w:val="28"/>
          <w:szCs w:val="28"/>
        </w:rPr>
        <w:t xml:space="preserve">        </w:t>
      </w:r>
    </w:p>
    <w:p>
      <w:pPr>
        <w:spacing w:line="500" w:lineRule="exact"/>
        <w:rPr>
          <w:rFonts w:hint="eastAsia" w:ascii="宋体" w:hAnsi="宋体"/>
          <w:bCs/>
          <w:color w:val="auto"/>
          <w:kern w:val="0"/>
          <w:sz w:val="28"/>
          <w:szCs w:val="28"/>
        </w:rPr>
      </w:pPr>
      <w:r>
        <w:rPr>
          <w:rFonts w:hint="eastAsia" w:ascii="宋体" w:hAnsi="宋体"/>
          <w:bCs/>
          <w:color w:val="auto"/>
          <w:kern w:val="0"/>
          <w:sz w:val="28"/>
          <w:szCs w:val="28"/>
        </w:rPr>
        <w:t>法定代表或授权代表（签字或盖章）：</w:t>
      </w:r>
    </w:p>
    <w:p>
      <w:pPr>
        <w:rPr>
          <w:rFonts w:hint="default" w:eastAsia="宋体"/>
          <w:color w:val="auto"/>
          <w:lang w:val="en-US" w:eastAsia="zh-CN"/>
        </w:rPr>
      </w:pPr>
      <w:r>
        <w:rPr>
          <w:rFonts w:hint="eastAsia"/>
          <w:color w:val="auto"/>
          <w:lang w:val="en-US" w:eastAsia="zh-CN"/>
        </w:rPr>
        <w:t xml:space="preserve">                                                               年     月     日</w:t>
      </w:r>
    </w:p>
    <w:p>
      <w:pPr>
        <w:rPr>
          <w:rFonts w:hint="eastAsia"/>
          <w:color w:val="auto"/>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35" w:afterAutospacing="0" w:line="580" w:lineRule="atLeast"/>
        <w:ind w:left="0" w:right="0" w:firstLine="0"/>
        <w:jc w:val="center"/>
        <w:rPr>
          <w:rFonts w:ascii="微软雅黑" w:hAnsi="微软雅黑" w:eastAsia="微软雅黑" w:cs="微软雅黑"/>
          <w:b/>
          <w:bCs/>
          <w:i w:val="0"/>
          <w:iCs w:val="0"/>
          <w:caps w:val="0"/>
          <w:color w:val="auto"/>
          <w:spacing w:val="0"/>
          <w:sz w:val="28"/>
          <w:szCs w:val="28"/>
        </w:rPr>
      </w:pPr>
      <w:r>
        <w:rPr>
          <w:rStyle w:val="12"/>
          <w:rFonts w:hint="eastAsia" w:ascii="宋体" w:hAnsi="宋体" w:eastAsia="宋体" w:cs="宋体"/>
          <w:b/>
          <w:bCs/>
          <w:i w:val="0"/>
          <w:iCs w:val="0"/>
          <w:caps w:val="0"/>
          <w:color w:val="auto"/>
          <w:spacing w:val="0"/>
          <w:kern w:val="0"/>
          <w:sz w:val="28"/>
          <w:szCs w:val="28"/>
          <w:shd w:val="clear" w:color="auto" w:fill="FFFFFF"/>
          <w:lang w:val="en-US" w:eastAsia="zh-CN" w:bidi="ar"/>
        </w:rPr>
        <w:t>九、项目实施方案、服务方案、服务承诺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35" w:afterAutospacing="0" w:line="520" w:lineRule="atLeast"/>
        <w:ind w:left="0" w:right="0" w:firstLine="0"/>
        <w:jc w:val="center"/>
        <w:rPr>
          <w:rStyle w:val="12"/>
          <w:rFonts w:hint="eastAsia" w:ascii="宋体" w:hAnsi="宋体" w:eastAsia="宋体" w:cs="宋体"/>
          <w:b/>
          <w:bCs/>
          <w:i w:val="0"/>
          <w:iCs w:val="0"/>
          <w:caps w:val="0"/>
          <w:color w:val="auto"/>
          <w:spacing w:val="0"/>
          <w:sz w:val="28"/>
          <w:szCs w:val="28"/>
          <w:shd w:val="clear" w:color="auto" w:fill="FFFFFF"/>
        </w:rPr>
      </w:pPr>
      <w:r>
        <w:rPr>
          <w:rStyle w:val="12"/>
          <w:rFonts w:hint="eastAsia" w:ascii="Cambria" w:hAnsi="Cambria" w:eastAsia="宋体" w:cs="Cambria"/>
          <w:b/>
          <w:bCs/>
          <w:i w:val="0"/>
          <w:iCs w:val="0"/>
          <w:caps w:val="0"/>
          <w:color w:val="auto"/>
          <w:spacing w:val="0"/>
          <w:sz w:val="28"/>
          <w:szCs w:val="28"/>
          <w:shd w:val="clear" w:color="auto" w:fill="FFFFFF"/>
          <w:lang w:eastAsia="zh-CN"/>
        </w:rPr>
        <w:t>十、</w:t>
      </w:r>
      <w:r>
        <w:rPr>
          <w:rStyle w:val="12"/>
          <w:rFonts w:hint="eastAsia" w:ascii="宋体" w:hAnsi="宋体" w:eastAsia="宋体" w:cs="宋体"/>
          <w:b/>
          <w:bCs/>
          <w:i w:val="0"/>
          <w:iCs w:val="0"/>
          <w:caps w:val="0"/>
          <w:color w:val="auto"/>
          <w:spacing w:val="0"/>
          <w:sz w:val="28"/>
          <w:szCs w:val="28"/>
          <w:shd w:val="clear" w:color="auto" w:fill="FFFFFF"/>
        </w:rPr>
        <w:t>采购文件规定或供应商认为需要提供的其他资料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35" w:afterAutospacing="0" w:line="400" w:lineRule="atLeast"/>
        <w:ind w:left="0" w:right="0" w:firstLine="0"/>
        <w:jc w:val="center"/>
        <w:rPr>
          <w:rFonts w:hint="eastAsia" w:ascii="微软雅黑" w:hAnsi="微软雅黑" w:eastAsia="微软雅黑" w:cs="微软雅黑"/>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color="auto" w:fill="FFFFFF"/>
        </w:rPr>
        <w:t>（格式自拟）</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35" w:afterAutospacing="0" w:line="520" w:lineRule="atLeast"/>
        <w:ind w:left="0" w:right="0" w:firstLine="0"/>
        <w:jc w:val="center"/>
        <w:rPr>
          <w:rStyle w:val="12"/>
          <w:rFonts w:hint="eastAsia" w:ascii="宋体" w:hAnsi="宋体" w:eastAsia="宋体" w:cs="宋体"/>
          <w:b/>
          <w:bCs/>
          <w:i w:val="0"/>
          <w:iCs w:val="0"/>
          <w:caps w:val="0"/>
          <w:color w:val="auto"/>
          <w:spacing w:val="0"/>
          <w:sz w:val="24"/>
          <w:szCs w:val="24"/>
          <w:shd w:val="clear" w:color="auto" w:fill="FFFFFF"/>
        </w:rPr>
      </w:pPr>
    </w:p>
    <w:p>
      <w:pPr>
        <w:pStyle w:val="2"/>
        <w:rPr>
          <w:rFonts w:hint="eastAsia"/>
          <w:color w:val="auto"/>
        </w:rPr>
      </w:pPr>
    </w:p>
    <w:p>
      <w:pPr>
        <w:rPr>
          <w:rFonts w:hint="eastAsia" w:eastAsia="宋体"/>
          <w:color w:val="auto"/>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仿宋_GBK">
    <w:altName w:val="微软雅黑"/>
    <w:panose1 w:val="00000000000000000000"/>
    <w:charset w:val="00"/>
    <w:family w:val="auto"/>
    <w:pitch w:val="default"/>
    <w:sig w:usb0="00000000" w:usb1="00000000" w:usb2="00000000" w:usb3="00000000" w:csb0="00000000" w:csb1="00000000"/>
  </w:font>
  <w:font w:name="宋体-18030">
    <w:altName w:val="宋体"/>
    <w:panose1 w:val="0201060906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Cambria">
    <w:panose1 w:val="02040503050406030204"/>
    <w:charset w:val="00"/>
    <w:family w:val="auto"/>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0</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0</w:t>
                    </w:r>
                    <w:r>
                      <w:rPr>
                        <w:rFonts w:hint="eastAsia"/>
                        <w:sz w:val="1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14935" cy="131445"/>
              <wp:effectExtent l="0" t="0" r="0" b="0"/>
              <wp:wrapNone/>
              <wp:docPr id="2" name="文本框 2"/>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a:noFill/>
                      </a:ln>
                    </wps:spPr>
                    <wps:txbx>
                      <w:txbxContent>
                        <w:p>
                          <w:pPr>
                            <w:snapToGrid w:val="0"/>
                            <w:rPr>
                              <w:rFonts w:hint="eastAsia" w:eastAsia="宋体"/>
                              <w:sz w:val="18"/>
                              <w:lang w:val="en-US" w:eastAsia="zh-CN"/>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0.35pt;width:9.05pt;mso-position-horizontal:center;mso-position-horizontal-relative:margin;mso-wrap-style:none;z-index:251660288;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K8DPYvOAQAAlwMAAA4AAABkcnMvZTJvRG9jLnhtbK1TS27bMBDdF8gd&#10;CO5rWY5TNILloIWRoEDRFkh6AJoiLQL8gUNb8gXaG3TVTfc9l8+RISU5bbrJohtqODN8M+/NaHXT&#10;G00OIoBytqblbE6JsNw1yu5q+vXh9vVbSiAy2zDtrKjpUQC9WV+8WnW+EgvXOt2IQBDEQtX5mrYx&#10;+qoogLfCMJg5LywGpQuGRbyGXdEE1iG60cViPn9TdC40PjguANC7GYJ0RAwvAXRSKi42ju+NsHFA&#10;DUKziJSgVR7oOncrpeDxs5QgItE1RaYxn1gE7W06i/WKVbvAfKv42AJ7SQvPOBmmLBY9Q21YZGQf&#10;1D9QRvHgwMk4484UA5GsCLIo58+0uW+ZF5kLSg3+LDr8P1j+6fAlENXUdEGJZQYHfvrx/fTz9+nX&#10;N7JI8nQeKsy695gX+/eux6WZ/IDOxLqXwaQv8iEYR3GPZ3FFHwlPj8rl9eUVJRxD5WW5XF4llOLp&#10;sQ8Q74QzJBk1DTi7LCk7fIQ4pE4pqZZ1t0rrPD9t/3IgZvIUqfOhw2TFftuPdLauOSKbDsdeU4tb&#10;Ton+YFHVtCGTESZjOxl7H9SuzSuU6oF/t4/YRO4tVRhgx8I4r8xu3K20EH/ec9bT/7R+B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EPlfknQAAAAAwEAAA8AAAAAAAAAAQAgAAAAIgAAAGRycy9kb3du&#10;cmV2LnhtbFBLAQIUABQAAAAIAIdO4kCvAz2LzgEAAJcDAAAOAAAAAAAAAAEAIAAAAB8BAABkcnMv&#10;ZTJvRG9jLnhtbFBLBQYAAAAABgAGAFkBAABfBQAAAAA=&#10;">
              <v:fill on="f" focussize="0,0"/>
              <v:stroke on="f"/>
              <v:imagedata o:title=""/>
              <o:lock v:ext="edit" aspectratio="f"/>
              <v:textbox inset="0mm,0mm,0mm,0mm" style="mso-fit-shape-to-text:t;">
                <w:txbxContent>
                  <w:p>
                    <w:pPr>
                      <w:snapToGrid w:val="0"/>
                      <w:rPr>
                        <w:rFonts w:hint="eastAsia" w:eastAsia="宋体"/>
                        <w:sz w:val="18"/>
                        <w:lang w:val="en-US" w:eastAsia="zh-CN"/>
                      </w:rPr>
                    </w:pPr>
                  </w:p>
                </w:txbxContent>
              </v:textbox>
            </v:shape>
          </w:pict>
        </mc:Fallback>
      </mc:AlternateContent>
    </w:r>
  </w:p>
  <w:p>
    <w:pPr>
      <w:pStyle w:val="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hint="eastAsia"/>
      </w:rPr>
    </w:pP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E1A63D3"/>
    <w:multiLevelType w:val="singleLevel"/>
    <w:tmpl w:val="BE1A63D3"/>
    <w:lvl w:ilvl="0" w:tentative="0">
      <w:start w:val="7"/>
      <w:numFmt w:val="chineseCounting"/>
      <w:suff w:val="nothing"/>
      <w:lvlText w:val="%1、"/>
      <w:lvlJc w:val="left"/>
      <w:rPr>
        <w:rFonts w:hint="eastAsia"/>
      </w:rPr>
    </w:lvl>
  </w:abstractNum>
  <w:abstractNum w:abstractNumId="1">
    <w:nsid w:val="379357D5"/>
    <w:multiLevelType w:val="singleLevel"/>
    <w:tmpl w:val="379357D5"/>
    <w:lvl w:ilvl="0" w:tentative="0">
      <w:start w:val="1"/>
      <w:numFmt w:val="chineseCounting"/>
      <w:suff w:val="nothing"/>
      <w:lvlText w:val="%1、"/>
      <w:lvlJc w:val="left"/>
      <w:rPr>
        <w:rFonts w:hint="eastAsia"/>
      </w:rPr>
    </w:lvl>
  </w:abstractNum>
  <w:abstractNum w:abstractNumId="2">
    <w:nsid w:val="58A6C6CD"/>
    <w:multiLevelType w:val="singleLevel"/>
    <w:tmpl w:val="58A6C6CD"/>
    <w:lvl w:ilvl="0" w:tentative="0">
      <w:start w:val="3"/>
      <w:numFmt w:val="chineseCounting"/>
      <w:suff w:val="space"/>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U2YTg1NDU5OWFmNWQzYWM5OWEzNGM5NWNiYmRkMDYifQ=="/>
  </w:docVars>
  <w:rsids>
    <w:rsidRoot w:val="1D722053"/>
    <w:rsid w:val="07C358B9"/>
    <w:rsid w:val="0922640A"/>
    <w:rsid w:val="1D722053"/>
    <w:rsid w:val="1DD85E98"/>
    <w:rsid w:val="40E25B5B"/>
    <w:rsid w:val="69EA703E"/>
    <w:rsid w:val="7EC9380E"/>
    <w:rsid w:val="7ED860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lang w:val="en-US" w:eastAsia="zh-CN" w:bidi="ar-SA"/>
    </w:rPr>
  </w:style>
  <w:style w:type="character" w:default="1" w:styleId="11">
    <w:name w:val="Default Paragraph Font"/>
    <w:autoRedefine/>
    <w:semiHidden/>
    <w:qFormat/>
    <w:uiPriority w:val="0"/>
  </w:style>
  <w:style w:type="table" w:default="1" w:styleId="9">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1"/>
    <w:autoRedefine/>
    <w:qFormat/>
    <w:uiPriority w:val="0"/>
    <w:pPr>
      <w:spacing w:after="120"/>
    </w:pPr>
    <w:rPr>
      <w:szCs w:val="24"/>
    </w:rPr>
  </w:style>
  <w:style w:type="paragraph" w:styleId="3">
    <w:name w:val="Body Text Indent"/>
    <w:basedOn w:val="1"/>
    <w:autoRedefine/>
    <w:qFormat/>
    <w:uiPriority w:val="0"/>
    <w:pPr>
      <w:spacing w:line="480" w:lineRule="auto"/>
      <w:ind w:firstLine="600"/>
    </w:pPr>
    <w:rPr>
      <w:sz w:val="28"/>
    </w:rPr>
  </w:style>
  <w:style w:type="paragraph" w:styleId="4">
    <w:name w:val="footer"/>
    <w:basedOn w:val="1"/>
    <w:autoRedefine/>
    <w:qFormat/>
    <w:uiPriority w:val="99"/>
    <w:pPr>
      <w:tabs>
        <w:tab w:val="center" w:pos="4153"/>
        <w:tab w:val="right" w:pos="8306"/>
      </w:tabs>
      <w:snapToGrid w:val="0"/>
      <w:jc w:val="left"/>
    </w:pPr>
    <w:rPr>
      <w:sz w:val="18"/>
    </w:rPr>
  </w:style>
  <w:style w:type="paragraph" w:styleId="5">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7">
    <w:name w:val="Body Text First Indent"/>
    <w:basedOn w:val="2"/>
    <w:next w:val="8"/>
    <w:autoRedefine/>
    <w:qFormat/>
    <w:uiPriority w:val="0"/>
    <w:pPr>
      <w:tabs>
        <w:tab w:val="left" w:pos="2020"/>
        <w:tab w:val="center" w:pos="4535"/>
      </w:tabs>
      <w:spacing w:after="120" w:afterLines="0" w:line="240" w:lineRule="auto"/>
      <w:ind w:firstLine="420" w:firstLineChars="100"/>
      <w:outlineLvl w:val="9"/>
    </w:pPr>
    <w:rPr>
      <w:rFonts w:ascii="Times New Roman" w:hAnsi="Times New Roman" w:eastAsia="宋体"/>
      <w:color w:val="auto"/>
      <w:sz w:val="21"/>
    </w:rPr>
  </w:style>
  <w:style w:type="paragraph" w:styleId="8">
    <w:name w:val="Body Text First Indent 2"/>
    <w:basedOn w:val="3"/>
    <w:qFormat/>
    <w:uiPriority w:val="0"/>
    <w:pPr>
      <w:widowControl/>
      <w:spacing w:after="120" w:afterLines="0"/>
      <w:ind w:left="420" w:leftChars="200" w:firstLine="420" w:firstLineChars="200"/>
    </w:pPr>
    <w:rPr>
      <w:rFonts w:ascii="仿宋_GB2312" w:eastAsia="仿宋_GB2312"/>
      <w:color w:val="FF6600"/>
      <w:sz w:val="21"/>
    </w:rPr>
  </w:style>
  <w:style w:type="table" w:styleId="10">
    <w:name w:val="Table Grid"/>
    <w:basedOn w:val="9"/>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autoRedefine/>
    <w:qFormat/>
    <w:uiPriority w:val="0"/>
    <w:rPr>
      <w:b/>
    </w:rPr>
  </w:style>
  <w:style w:type="paragraph" w:customStyle="1" w:styleId="13">
    <w:name w:val="标题 5（有编号）（绿盟科技）"/>
    <w:basedOn w:val="1"/>
    <w:next w:val="1"/>
    <w:autoRedefine/>
    <w:qFormat/>
    <w:uiPriority w:val="0"/>
    <w:pPr>
      <w:keepNext/>
      <w:keepLines/>
      <w:spacing w:before="280" w:after="156" w:line="377" w:lineRule="auto"/>
      <w:outlineLvl w:val="4"/>
    </w:pPr>
    <w:rPr>
      <w:rFonts w:ascii="Arial" w:hAnsi="Arial" w:eastAsia="黑体"/>
      <w:b/>
      <w:szCs w:val="28"/>
    </w:rPr>
  </w:style>
  <w:style w:type="paragraph" w:customStyle="1" w:styleId="14">
    <w:name w:val="Plain Text"/>
    <w:basedOn w:val="1"/>
    <w:autoRedefine/>
    <w:qFormat/>
    <w:uiPriority w:val="0"/>
    <w:pPr>
      <w:spacing w:line="360" w:lineRule="auto"/>
    </w:pPr>
    <w:rPr>
      <w:rFonts w:ascii="宋体" w:hAnsi="Courier New" w:eastAsia="宋体"/>
      <w:kern w:val="2"/>
      <w:sz w:val="24"/>
      <w:lang w:val="en-US" w:eastAsia="zh-CN" w:bidi="ar-SA"/>
    </w:rPr>
  </w:style>
  <w:style w:type="paragraph" w:customStyle="1" w:styleId="15">
    <w:name w:val="Normal (Web)"/>
    <w:basedOn w:val="1"/>
    <w:autoRedefine/>
    <w:qFormat/>
    <w:uiPriority w:val="0"/>
    <w:pPr>
      <w:widowControl/>
      <w:spacing w:before="100" w:beforeAutospacing="1" w:after="100" w:afterAutospacing="1"/>
      <w:jc w:val="left"/>
    </w:pPr>
    <w:rPr>
      <w:rFonts w:ascii="宋体" w:hAnsi="宋体"/>
      <w:kern w:val="0"/>
      <w:sz w:val="24"/>
      <w:szCs w:val="24"/>
    </w:rPr>
  </w:style>
  <w:style w:type="paragraph" w:customStyle="1" w:styleId="16">
    <w:name w:val="Default"/>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7">
    <w:name w:val="_正文段落"/>
    <w:basedOn w:val="1"/>
    <w:autoRedefine/>
    <w:qFormat/>
    <w:uiPriority w:val="0"/>
    <w:pPr>
      <w:spacing w:line="360" w:lineRule="auto"/>
    </w:pPr>
    <w:rPr>
      <w:rFonts w:eastAsia="仿宋_GB2312"/>
      <w:sz w:val="28"/>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2024-01-11T07:45:00Z</dcterms:created>
  <dc:creator>绵绵</dc:creator>
  <cp:lastModifiedBy>微信用户</cp:lastModifiedBy>
  <dcterms:modified xsi:type="dcterms:W3CDTF">2024-01-23T08:19:49Z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576490B6AB0A479395001776A7F3EBE7_13</vt:lpwstr>
  </property>
</Properties>
</file>