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44"/>
          <w:szCs w:val="44"/>
          <w:lang w:val="en-US" w:eastAsia="zh-CN"/>
        </w:rPr>
      </w:pPr>
      <w:r>
        <w:rPr>
          <w:rFonts w:hint="eastAsia" w:ascii="宋体" w:hAnsi="宋体"/>
          <w:b/>
          <w:sz w:val="44"/>
          <w:szCs w:val="44"/>
          <w:lang w:eastAsia="zh-CN"/>
        </w:rPr>
        <w:t>资阳市雁江区妇幼保健计划生育服务中心</w:t>
      </w:r>
      <w:r>
        <w:rPr>
          <w:rFonts w:hint="eastAsia" w:ascii="宋体" w:hAnsi="宋体" w:eastAsia="宋体" w:cs="Times New Roman"/>
          <w:b/>
          <w:sz w:val="44"/>
          <w:szCs w:val="44"/>
          <w:lang w:val="en-US" w:eastAsia="zh-CN"/>
        </w:rPr>
        <w:t xml:space="preserve"> </w:t>
      </w:r>
    </w:p>
    <w:p w14:paraId="7A38AC92">
      <w:pPr>
        <w:spacing w:line="900" w:lineRule="exact"/>
        <w:jc w:val="center"/>
        <w:rPr>
          <w:rFonts w:hint="eastAsia" w:ascii="宋体" w:hAnsi="宋体" w:eastAsia="宋体" w:cs="Times New Roman"/>
          <w:b/>
          <w:sz w:val="44"/>
          <w:szCs w:val="44"/>
          <w:lang w:eastAsia="zh-CN"/>
        </w:rPr>
      </w:pPr>
      <w:r>
        <w:rPr>
          <w:rFonts w:hint="eastAsia" w:ascii="宋体" w:hAnsi="宋体" w:cs="Times New Roman"/>
          <w:b/>
          <w:sz w:val="44"/>
          <w:szCs w:val="44"/>
          <w:lang w:val="en-US" w:eastAsia="zh-CN"/>
        </w:rPr>
        <w:t>内控制度建设服务</w:t>
      </w:r>
      <w:r>
        <w:rPr>
          <w:rFonts w:hint="eastAsia" w:ascii="宋体" w:hAnsi="宋体" w:eastAsia="宋体" w:cs="Times New Roman"/>
          <w:b/>
          <w:sz w:val="44"/>
          <w:szCs w:val="44"/>
          <w:lang w:eastAsia="zh-CN"/>
        </w:rPr>
        <w:t>采购文件</w:t>
      </w:r>
    </w:p>
    <w:p w14:paraId="666FA239">
      <w:pPr>
        <w:spacing w:line="900" w:lineRule="exact"/>
        <w:jc w:val="center"/>
        <w:rPr>
          <w:rFonts w:hint="eastAsia" w:ascii="宋体" w:hAnsi="宋体" w:eastAsia="宋体" w:cs="Times New Roman"/>
          <w:b/>
          <w:sz w:val="48"/>
          <w:szCs w:val="48"/>
          <w:lang w:val="zh-CN" w:eastAsia="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6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624AB8E">
      <w:pPr>
        <w:spacing w:line="360" w:lineRule="auto"/>
        <w:ind w:firstLine="482" w:firstLineChars="200"/>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：ZYFY2025-4-</w:t>
      </w:r>
      <w:r>
        <w:rPr>
          <w:rFonts w:hint="eastAsia" w:ascii="宋体" w:hAnsi="宋体"/>
          <w:sz w:val="24"/>
          <w:lang w:val="en-US" w:eastAsia="zh-CN"/>
        </w:rPr>
        <w:t>2</w:t>
      </w:r>
    </w:p>
    <w:p w14:paraId="3E8AA184">
      <w:pPr>
        <w:widowControl/>
        <w:snapToGrid w:val="0"/>
        <w:spacing w:line="360" w:lineRule="auto"/>
        <w:ind w:firstLine="480" w:firstLineChars="200"/>
        <w:jc w:val="left"/>
        <w:rPr>
          <w:rFonts w:hint="eastAsia" w:ascii="宋体" w:hAnsi="宋体" w:eastAsia="宋体"/>
          <w:sz w:val="24"/>
          <w:u w:val="single"/>
          <w:lang w:eastAsia="zh-CN"/>
        </w:rPr>
      </w:pPr>
      <w:r>
        <w:rPr>
          <w:rFonts w:hint="eastAsia" w:ascii="宋体" w:hAnsi="宋体"/>
          <w:sz w:val="24"/>
        </w:rPr>
        <w:t>2.项目名称：</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资阳市雁江区妇幼保健计划生育服务中心内控制度建设服务采购项目</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eastAsia="zh-CN"/>
        </w:rPr>
        <w:t>最高限价：</w:t>
      </w:r>
      <w:r>
        <w:rPr>
          <w:rFonts w:hint="eastAsia" w:ascii="宋体" w:hAnsi="宋体" w:cs="Times New Roman"/>
          <w:sz w:val="24"/>
          <w:lang w:val="en-US" w:eastAsia="zh-CN"/>
        </w:rPr>
        <w:t>80000元</w:t>
      </w:r>
      <w:r>
        <w:rPr>
          <w:rFonts w:hint="eastAsia" w:ascii="宋体" w:hAnsi="宋体" w:eastAsia="宋体" w:cs="Times New Roman"/>
          <w:sz w:val="24"/>
          <w:lang w:val="en-US" w:eastAsia="zh-CN"/>
        </w:rPr>
        <w:t>（超过限价为无效投标）</w:t>
      </w:r>
    </w:p>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6.资金来源：自筹资金</w:t>
      </w:r>
    </w:p>
    <w:p w14:paraId="6AA04B6D">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7.采购方式：院内竞选</w:t>
      </w:r>
    </w:p>
    <w:p w14:paraId="7FD0AF23">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cs="Times New Roman"/>
          <w:sz w:val="24"/>
          <w:lang w:val="en-US" w:eastAsia="zh-CN"/>
        </w:rPr>
        <w:t>8.</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详见附件采购文件</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kern w:val="2"/>
          <w:sz w:val="24"/>
          <w:szCs w:val="24"/>
          <w:highlight w:val="none"/>
          <w:u w:val="none"/>
          <w:lang w:val="en-US" w:eastAsia="zh-CN" w:bidi="ar-SA"/>
        </w:rPr>
        <w:t>(1)</w:t>
      </w:r>
      <w:r>
        <w:rPr>
          <w:rFonts w:hint="eastAsia" w:ascii="Times New Roman" w:hAnsi="Times New Roman" w:eastAsia="宋体" w:cs="Times New Roman"/>
          <w:color w:val="000000"/>
          <w:sz w:val="24"/>
          <w:szCs w:val="24"/>
          <w:lang w:val="en-US" w:eastAsia="zh-CN"/>
        </w:rPr>
        <w:t>根据《关于在政府采购活动中查询及使用信用记录有关问题的通知》（财库〔2016〕125号）的要求，采购人将通过“信用中国”网站（www.creditchina.gov.cn）、“中国政府采购网”网站（www.ccgp.gov.cn）等渠道查询询价申请人在采购公告发布之日前的信用记录并保存信用记录结果网页截图，拒绝列入失信被执行人名单、重大税收违法案件当事人名单、政府采购严重违法失信行为记录名单中的询价申请人报名参加本项目的采购活动。</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numPr>
          <w:ilvl w:val="0"/>
          <w:numId w:val="3"/>
        </w:numPr>
        <w:spacing w:line="460" w:lineRule="exact"/>
        <w:ind w:firstLine="472" w:firstLineChars="196"/>
        <w:rPr>
          <w:rFonts w:hint="eastAsia" w:ascii="宋体" w:hAnsi="宋体"/>
          <w:b/>
          <w:snapToGrid w:val="0"/>
          <w:kern w:val="0"/>
          <w:sz w:val="24"/>
        </w:rPr>
      </w:pPr>
      <w:r>
        <w:rPr>
          <w:rFonts w:hint="eastAsia" w:ascii="宋体" w:hAnsi="宋体"/>
          <w:b/>
          <w:snapToGrid w:val="0"/>
          <w:kern w:val="0"/>
          <w:sz w:val="24"/>
        </w:rPr>
        <w:t>投标文件的递交</w:t>
      </w:r>
    </w:p>
    <w:p w14:paraId="5A56ACFB">
      <w:pPr>
        <w:spacing w:line="460" w:lineRule="exact"/>
        <w:ind w:firstLine="480" w:firstLineChars="200"/>
        <w:jc w:val="both"/>
        <w:rPr>
          <w:rFonts w:hint="default" w:ascii="宋体" w:hAnsi="宋体" w:eastAsia="宋体"/>
          <w:color w:val="000000"/>
          <w:sz w:val="24"/>
          <w:szCs w:val="24"/>
          <w:u w:val="none"/>
          <w:lang w:val="en-US" w:eastAsia="zh-CN"/>
        </w:rPr>
      </w:pPr>
      <w:r>
        <w:rPr>
          <w:rFonts w:hint="eastAsia" w:ascii="宋体" w:hAnsi="宋体"/>
          <w:color w:val="000000"/>
          <w:sz w:val="24"/>
          <w:szCs w:val="24"/>
          <w:lang w:val="en-US" w:eastAsia="zh-CN"/>
        </w:rPr>
        <w:t>时间：截止到2025年6月17日17:00止</w:t>
      </w:r>
    </w:p>
    <w:p w14:paraId="46AC5BF9">
      <w:pPr>
        <w:numPr>
          <w:ilvl w:val="0"/>
          <w:numId w:val="0"/>
        </w:numPr>
        <w:spacing w:line="460" w:lineRule="exact"/>
        <w:ind w:firstLine="480" w:firstLineChars="200"/>
        <w:rPr>
          <w:rFonts w:hint="eastAsia" w:ascii="宋体" w:hAnsi="宋体"/>
          <w:b/>
          <w:snapToGrid w:val="0"/>
          <w:kern w:val="0"/>
          <w:sz w:val="24"/>
        </w:rPr>
      </w:pPr>
      <w:r>
        <w:rPr>
          <w:rFonts w:hint="eastAsia" w:ascii="宋体" w:hAnsi="宋体" w:cs="Times New Roman"/>
          <w:color w:val="000000"/>
          <w:sz w:val="24"/>
          <w:lang w:eastAsia="zh-CN"/>
        </w:rPr>
        <w:t>方式：</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43AD23E0">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5个工作日，截止到2025年6月1</w:t>
      </w:r>
      <w:r>
        <w:rPr>
          <w:rFonts w:hint="eastAsia" w:ascii="宋体" w:hAnsi="宋体" w:cs="宋体"/>
          <w:kern w:val="0"/>
          <w:sz w:val="24"/>
          <w:u w:val="none"/>
          <w:lang w:val="en-US" w:eastAsia="zh-CN"/>
        </w:rPr>
        <w:t>6</w:t>
      </w:r>
      <w:r>
        <w:rPr>
          <w:rFonts w:hint="eastAsia" w:ascii="宋体" w:hAnsi="宋体" w:eastAsia="宋体" w:cs="宋体"/>
          <w:kern w:val="0"/>
          <w:sz w:val="24"/>
          <w:u w:val="none"/>
          <w:lang w:val="en-US" w:eastAsia="zh-CN"/>
        </w:rPr>
        <w:t>日止。参与供应商在采购公告期间如对采购文件有疑义，应当于公告日期截止前2个工作日以书面形式提交至我院纪检监察室，否则视为无疑义。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6</w:t>
      </w:r>
      <w:r>
        <w:rPr>
          <w:rFonts w:hint="eastAsia" w:ascii="宋体" w:hAnsi="宋体" w:cs="宋体"/>
          <w:kern w:val="0"/>
          <w:sz w:val="24"/>
          <w:u w:val="none"/>
        </w:rPr>
        <w:t>月</w:t>
      </w:r>
      <w:r>
        <w:rPr>
          <w:rFonts w:hint="eastAsia" w:ascii="宋体" w:hAnsi="宋体" w:cs="宋体"/>
          <w:kern w:val="0"/>
          <w:sz w:val="24"/>
          <w:u w:val="none"/>
          <w:lang w:val="en-US" w:eastAsia="zh-CN"/>
        </w:rPr>
        <w:t>16</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kern w:val="0"/>
          <w:sz w:val="24"/>
          <w:u w:val="none"/>
          <w:lang w:val="en-US" w:eastAsia="zh-CN"/>
        </w:rPr>
        <w:t>。</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w:t>
      </w:r>
      <w:r>
        <w:rPr>
          <w:rFonts w:hint="eastAsia" w:ascii="宋体" w:hAnsi="宋体" w:cs="宋体"/>
          <w:kern w:val="0"/>
          <w:sz w:val="24"/>
          <w:u w:val="none"/>
          <w:lang w:val="en-US" w:eastAsia="zh-CN"/>
        </w:rPr>
        <w:t>6月18日（暂定，</w:t>
      </w:r>
      <w:r>
        <w:rPr>
          <w:rFonts w:hint="eastAsia" w:ascii="宋体" w:hAnsi="宋体" w:eastAsia="宋体" w:cs="宋体"/>
          <w:kern w:val="0"/>
          <w:sz w:val="24"/>
          <w:u w:val="none"/>
          <w:lang w:val="en-US" w:eastAsia="zh-CN"/>
        </w:rPr>
        <w:t>根据情况电话通知</w:t>
      </w:r>
      <w:r>
        <w:rPr>
          <w:rFonts w:hint="eastAsia" w:ascii="宋体" w:hAnsi="宋体" w:cs="宋体"/>
          <w:kern w:val="0"/>
          <w:sz w:val="24"/>
          <w:u w:val="none"/>
          <w:lang w:val="en-US" w:eastAsia="zh-CN"/>
        </w:rPr>
        <w:t>）</w:t>
      </w:r>
    </w:p>
    <w:p w14:paraId="1BEE4C0E">
      <w:pPr>
        <w:spacing w:line="460" w:lineRule="exact"/>
        <w:ind w:firstLine="480" w:firstLineChars="2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楼</w:t>
      </w:r>
      <w:r>
        <w:rPr>
          <w:rFonts w:hint="eastAsia" w:ascii="宋体" w:hAnsi="宋体" w:cs="宋体"/>
          <w:kern w:val="0"/>
          <w:sz w:val="24"/>
          <w:u w:val="none"/>
          <w:lang w:val="en-US" w:eastAsia="zh-CN"/>
        </w:rPr>
        <w:t>招标采购科</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 联系</w:t>
      </w:r>
      <w:r>
        <w:rPr>
          <w:rFonts w:hint="eastAsia" w:ascii="宋体" w:hAnsi="宋体" w:cs="宋体"/>
          <w:kern w:val="0"/>
          <w:sz w:val="24"/>
          <w:u w:val="none"/>
          <w:lang w:val="en-US" w:eastAsia="zh-CN"/>
        </w:rPr>
        <w:t>方式</w:t>
      </w:r>
      <w:r>
        <w:rPr>
          <w:rFonts w:hint="eastAsia" w:ascii="宋体" w:hAnsi="宋体" w:eastAsia="宋体" w:cs="宋体"/>
          <w:kern w:val="0"/>
          <w:sz w:val="24"/>
          <w:u w:val="none"/>
          <w:lang w:val="en-US" w:eastAsia="zh-CN"/>
        </w:rPr>
        <w:t xml:space="preserve">： </w:t>
      </w:r>
    </w:p>
    <w:p w14:paraId="2796C199">
      <w:pPr>
        <w:pStyle w:val="11"/>
        <w:numPr>
          <w:ilvl w:val="0"/>
          <w:numId w:val="0"/>
        </w:numPr>
        <w:spacing w:line="360" w:lineRule="auto"/>
        <w:ind w:firstLine="720" w:firstLineChars="300"/>
        <w:rPr>
          <w:rFonts w:hint="default"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审计科：028-27199887</w:t>
      </w:r>
    </w:p>
    <w:p w14:paraId="6BC17ED6">
      <w:pPr>
        <w:pStyle w:val="11"/>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招标采购科：028-27199393</w:t>
      </w:r>
    </w:p>
    <w:p w14:paraId="20706EA6">
      <w:pPr>
        <w:pStyle w:val="11"/>
        <w:numPr>
          <w:ilvl w:val="0"/>
          <w:numId w:val="0"/>
        </w:numPr>
        <w:spacing w:line="360" w:lineRule="auto"/>
        <w:ind w:firstLine="720" w:firstLineChars="300"/>
        <w:rPr>
          <w:rFonts w:hint="eastAsia" w:ascii="宋体" w:hAnsi="宋体" w:cs="宋体-18030"/>
          <w:spacing w:val="4"/>
          <w:kern w:val="0"/>
          <w:sz w:val="32"/>
          <w:szCs w:val="32"/>
          <w:lang w:val="zh-CN"/>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纪检监察室：028-23065867</w:t>
      </w:r>
      <w:bookmarkStart w:id="0" w:name="_GoBack"/>
      <w:bookmarkEnd w:id="0"/>
    </w:p>
    <w:p w14:paraId="54710F64">
      <w:pPr>
        <w:pStyle w:val="2"/>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3"/>
        <w:tblpPr w:leftFromText="180" w:rightFromText="180" w:vertAnchor="text" w:horzAnchor="page" w:tblpX="1617"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4F9293B7">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采购人：资阳市雁江区妇幼保健计划生育服务中心</w:t>
            </w:r>
          </w:p>
          <w:p w14:paraId="3BA20E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lang w:eastAsia="zh-CN"/>
              </w:rPr>
              <w:t>地　址：资阳市雁江区雷音大道</w:t>
            </w:r>
            <w:r>
              <w:rPr>
                <w:rFonts w:hint="eastAsia" w:ascii="宋体" w:hAnsi="宋体" w:eastAsia="宋体" w:cs="Times New Roman"/>
                <w:sz w:val="24"/>
                <w:lang w:val="en-US" w:eastAsia="zh-CN"/>
              </w:rPr>
              <w:t>512</w:t>
            </w:r>
            <w:r>
              <w:rPr>
                <w:rFonts w:hint="eastAsia" w:ascii="宋体" w:hAnsi="宋体" w:eastAsia="宋体" w:cs="Times New Roman"/>
                <w:sz w:val="24"/>
                <w:lang w:eastAsia="zh-CN"/>
              </w:rPr>
              <w:t>号</w:t>
            </w:r>
          </w:p>
          <w:p w14:paraId="2351A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项目联系人：王老师</w:t>
            </w:r>
          </w:p>
          <w:p w14:paraId="7D0EF3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eastAsia="zh-CN"/>
              </w:rPr>
              <w:t>电话：</w:t>
            </w:r>
            <w:r>
              <w:rPr>
                <w:rFonts w:hint="eastAsia" w:ascii="宋体" w:hAnsi="宋体" w:eastAsia="宋体" w:cs="Times New Roman"/>
                <w:sz w:val="24"/>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12CCC4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资阳市雁江区妇幼保健计划生育服务中心内控制度建设服务采购项目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DC23A01">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采购预算及</w:t>
            </w:r>
          </w:p>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最高限价</w:t>
            </w:r>
          </w:p>
        </w:tc>
        <w:tc>
          <w:tcPr>
            <w:tcW w:w="6120" w:type="dxa"/>
            <w:tcBorders>
              <w:left w:val="single" w:color="auto" w:sz="4" w:space="0"/>
              <w:right w:val="single" w:color="auto" w:sz="4" w:space="0"/>
            </w:tcBorders>
            <w:noWrap w:val="0"/>
            <w:vAlign w:val="center"/>
          </w:tcPr>
          <w:p w14:paraId="5A61A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80000元（超过限价为无效投标）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120"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根据《行政事业单位内部控制规范（试行）》（财会﹝2012﹞21号）、《</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行政事业单位内部控制报告管理制度(试行)</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财会〔2017〕1号</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公立医院内部控制管理办法》（国卫财务发〔2020〕31号）、《关于进一步加强公立医院内部控制建设的指导意见》（财会﹝2023﹞31号）等相关文件要求以及（以下简称“医院”）内控规范化的需要，协助医院构建符合要求及工作实际的内控组织体系、制度体系及执行体系，全面规范内控管理工作，提升</w:t>
            </w:r>
            <w:r>
              <w:rPr>
                <w:rFonts w:hint="eastAsia" w:ascii="宋体" w:hAnsi="宋体" w:eastAsia="宋体" w:cs="Times New Roman"/>
                <w:sz w:val="24"/>
                <w:lang w:val="en-US" w:eastAsia="zh-CN"/>
              </w:rPr>
              <w:t>内控</w:t>
            </w:r>
            <w:r>
              <w:rPr>
                <w:rFonts w:hint="eastAsia" w:ascii="宋体" w:hAnsi="宋体" w:eastAsia="宋体" w:cs="Times New Roman"/>
                <w:sz w:val="24"/>
                <w:lang w:eastAsia="zh-CN"/>
              </w:rPr>
              <w:t>治理效能。</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28" w:type="dxa"/>
            <w:tcBorders>
              <w:left w:val="single" w:color="auto" w:sz="8" w:space="0"/>
            </w:tcBorders>
            <w:noWrap w:val="0"/>
            <w:vAlign w:val="center"/>
          </w:tcPr>
          <w:p w14:paraId="653492F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的特定资格要求：根据《关于在政府采购活动中查询及使用信用记录有关问题的通知》（财库〔2016〕125号）的要求，采购人将通过“信用中国”网站（www.creditchina.gov.cn）、“中国政府采购网”网站（www.ccgp.gov.cn）等渠道查询询价申请人在采购公告发布之日前的信用记录并保存信用记录结果网页截图，拒绝列入失信被执行人名单、重大税收违法案件当事人名单、政府采购严重违法失信行为记录名单中的询价申请人报名参加本项目的采购活动。（可提供承诺函）</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8" w:type="dxa"/>
            <w:tcBorders>
              <w:left w:val="single" w:color="auto" w:sz="8" w:space="0"/>
            </w:tcBorders>
            <w:noWrap w:val="0"/>
            <w:vAlign w:val="center"/>
          </w:tcPr>
          <w:p w14:paraId="7F75CC46">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技术服务内容及要求</w:t>
            </w:r>
          </w:p>
          <w:p w14:paraId="6E6E498E">
            <w:pPr>
              <w:pStyle w:val="6"/>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3578DCA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控专题培训。根据内控建设的最新要求，结合医院内控建设的现状及要点，提供内部控制建设培训服务。对建设路径、整体解决方案、建设内容、建设方法及措施、内控建设职责分工、工作计划以及内控建设的要求和理论知识进行讲解。</w:t>
            </w:r>
          </w:p>
          <w:p w14:paraId="78B5C0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开展内控风险测评。通过开展内控风险测评工作，发现医院现有重点业务领域内控的不足之处和薄弱环节，查找风险隐患，明确建设重点，在建设过程中有针对性提出问题并给出整改建议，出具医院《医院重点业务领域风险点防控清单》和《内部控制风险测评报告》。</w:t>
            </w:r>
          </w:p>
          <w:p w14:paraId="6FAD3D5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构建医院内部控制制度体系。对标财政部门、卫健委内部控制建设新要求及单位管理实际，建立医院预算业务、收支管理、采购管理、资产管理、基本建设项目管理、合同管理、医疗业务、医保管理、科研项目管理、互联网诊疗管理、医联体管理、生物安全管理、信息化建设业务内部控制基本制度。</w:t>
            </w:r>
          </w:p>
          <w:p w14:paraId="66D8BF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编制内部控制手册。紧密结合医院内部控制制度体系内容，将控制措施全面融入工作各个环节，制定详尽的书面流程，覆盖12项重点业务活动领域，确保医院各科室、各岗位以及各项工作流程均得到有效控制，并特别关注对关键事项、关键环节、关键岗位及高风险领域的重点防控。</w:t>
            </w: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28" w:type="dxa"/>
            <w:tcBorders>
              <w:left w:val="single" w:color="auto" w:sz="8" w:space="0"/>
            </w:tcBorders>
            <w:noWrap w:val="0"/>
            <w:vAlign w:val="center"/>
          </w:tcPr>
          <w:p w14:paraId="3AD7D78B">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AB29E9D">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报价要求</w:t>
            </w:r>
          </w:p>
          <w:p w14:paraId="234F8394">
            <w:pPr>
              <w:pStyle w:val="11"/>
              <w:rPr>
                <w:rFonts w:hint="eastAsia"/>
              </w:rPr>
            </w:pPr>
            <w:r>
              <w:rPr>
                <w:rFonts w:hint="eastAsia" w:ascii="宋体" w:hAnsi="宋体" w:eastAsia="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比选申请文件中报价如果出现下列不一致的，可按以下原则进行修改：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63B2F92F">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D23DEF8">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6401E01F">
            <w:pPr>
              <w:pStyle w:val="17"/>
              <w:jc w:val="center"/>
              <w:rPr>
                <w:rFonts w:hint="eastAsia"/>
              </w:rPr>
            </w:pPr>
            <w:r>
              <w:rPr>
                <w:rFonts w:hint="eastAsia" w:ascii="宋体" w:hAnsi="宋体" w:eastAsia="宋体" w:cs="Times New Roman"/>
                <w:b w:val="0"/>
                <w:color w:val="000000"/>
                <w:kern w:val="2"/>
                <w:sz w:val="24"/>
                <w:szCs w:val="24"/>
                <w:lang w:val="en-US" w:eastAsia="zh-CN" w:bidi="ar-SA"/>
              </w:rPr>
              <w:t>（实质性要求）</w:t>
            </w: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w:t>
            </w:r>
            <w:r>
              <w:rPr>
                <w:rFonts w:hint="eastAsia" w:ascii="宋体" w:hAnsi="宋体"/>
                <w:sz w:val="24"/>
                <w:lang w:eastAsia="zh-CN"/>
              </w:rPr>
              <w:t>等</w:t>
            </w:r>
            <w:r>
              <w:rPr>
                <w:rFonts w:hint="eastAsia" w:ascii="宋体" w:hAnsi="宋体"/>
                <w:sz w:val="24"/>
              </w:rPr>
              <w:t>网站</w:t>
            </w:r>
            <w:r>
              <w:rPr>
                <w:rFonts w:hint="eastAsia" w:ascii="宋体" w:hAnsi="宋体" w:eastAsia="宋体" w:cs="Times New Roman"/>
                <w:sz w:val="24"/>
              </w:rPr>
              <w:t>查</w:t>
            </w:r>
            <w:r>
              <w:rPr>
                <w:rFonts w:hint="eastAsia" w:ascii="宋体" w:hAnsi="宋体"/>
                <w:sz w:val="24"/>
              </w:rPr>
              <w:t>询并打印相应信用记录（</w:t>
            </w:r>
            <w:r>
              <w:rPr>
                <w:rFonts w:hint="eastAsia" w:ascii="宋体" w:hAnsi="宋体"/>
                <w:sz w:val="24"/>
                <w:lang w:eastAsia="zh-CN"/>
              </w:rPr>
              <w:t>可提供承诺函或</w:t>
            </w:r>
            <w:r>
              <w:rPr>
                <w:rFonts w:hint="eastAsia" w:ascii="宋体" w:hAnsi="宋体"/>
                <w:sz w:val="24"/>
              </w:rPr>
              <w:t>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lang w:eastAsia="zh-CN"/>
              </w:rPr>
              <w:t>商务要求、技术</w:t>
            </w:r>
            <w:r>
              <w:rPr>
                <w:rFonts w:hint="eastAsia" w:ascii="宋体" w:hAnsi="宋体" w:eastAsia="宋体" w:cs="Times New Roman"/>
                <w:sz w:val="24"/>
                <w:lang w:val="en-US" w:eastAsia="zh-CN"/>
              </w:rPr>
              <w:t>/服务</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7C0138AF">
            <w:pPr>
              <w:spacing w:line="360" w:lineRule="auto"/>
              <w:rPr>
                <w:rFonts w:hint="eastAsia" w:ascii="宋体" w:hAnsi="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）供应商基本情况表</w:t>
            </w:r>
            <w:r>
              <w:rPr>
                <w:rFonts w:hint="eastAsia" w:ascii="宋体" w:hAnsi="宋体" w:cs="Times New Roman"/>
                <w:sz w:val="24"/>
                <w:lang w:eastAsia="zh-CN"/>
              </w:rPr>
              <w:t>；</w:t>
            </w:r>
          </w:p>
          <w:p w14:paraId="217DEABD">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）项目</w:t>
            </w:r>
            <w:r>
              <w:rPr>
                <w:rFonts w:hint="eastAsia" w:ascii="宋体" w:hAnsi="宋体" w:eastAsia="宋体" w:cs="Times New Roman"/>
                <w:sz w:val="24"/>
              </w:rPr>
              <w:t>实施方案</w:t>
            </w:r>
            <w:r>
              <w:rPr>
                <w:rFonts w:hint="eastAsia" w:ascii="宋体" w:hAnsi="宋体" w:eastAsia="宋体" w:cs="Times New Roman"/>
                <w:sz w:val="24"/>
                <w:lang w:eastAsia="zh-CN"/>
              </w:rPr>
              <w:t>、服务方案和</w:t>
            </w:r>
            <w:r>
              <w:rPr>
                <w:rFonts w:hint="eastAsia" w:ascii="宋体" w:hAnsi="宋体" w:cs="Times New Roman"/>
                <w:sz w:val="24"/>
                <w:lang w:eastAsia="zh-CN"/>
              </w:rPr>
              <w:t>售后</w:t>
            </w:r>
            <w:r>
              <w:rPr>
                <w:rFonts w:hint="eastAsia" w:ascii="宋体" w:hAnsi="宋体" w:eastAsia="宋体" w:cs="Times New Roman"/>
                <w:sz w:val="24"/>
                <w:lang w:eastAsia="zh-CN"/>
              </w:rPr>
              <w:t>服务承诺；</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9</w:t>
            </w:r>
            <w:r>
              <w:rPr>
                <w:rFonts w:hint="eastAsia" w:ascii="宋体" w:hAnsi="宋体" w:eastAsia="宋体" w:cs="Times New Roman"/>
                <w:sz w:val="24"/>
                <w:lang w:val="en-US" w:eastAsia="zh-CN"/>
              </w:rPr>
              <w:t>）相关业绩</w:t>
            </w:r>
            <w:r>
              <w:rPr>
                <w:rFonts w:hint="eastAsia" w:ascii="宋体" w:hAnsi="宋体" w:cs="Times New Roman"/>
                <w:sz w:val="24"/>
                <w:lang w:val="en-US" w:eastAsia="zh-CN"/>
              </w:rPr>
              <w:t>（提供2份中标通知书或合同复印件）</w:t>
            </w:r>
            <w:r>
              <w:rPr>
                <w:rFonts w:hint="eastAsia" w:ascii="宋体" w:hAnsi="宋体" w:eastAsia="宋体" w:cs="Times New Roman"/>
                <w:sz w:val="24"/>
                <w:lang w:val="en-US" w:eastAsia="zh-CN"/>
              </w:rPr>
              <w:t>。</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r>
              <w:rPr>
                <w:rFonts w:hint="eastAsia" w:ascii="宋体" w:hAnsi="宋体"/>
                <w:color w:val="000000"/>
                <w:sz w:val="24"/>
                <w:szCs w:val="24"/>
                <w:lang w:val="en-US" w:eastAsia="zh-CN"/>
              </w:rPr>
              <w:t>2025年6月17日17:00</w:t>
            </w:r>
          </w:p>
          <w:p w14:paraId="280C9321">
            <w:pPr>
              <w:numPr>
                <w:ilvl w:val="0"/>
                <w:numId w:val="0"/>
              </w:numPr>
              <w:spacing w:line="460" w:lineRule="exact"/>
              <w:rPr>
                <w:rFonts w:hint="eastAsia" w:ascii="宋体" w:hAnsi="宋体" w:eastAsia="宋体"/>
                <w:kern w:val="0"/>
                <w:sz w:val="24"/>
                <w:lang w:eastAsia="zh-CN"/>
              </w:rPr>
            </w:pPr>
            <w:r>
              <w:rPr>
                <w:rFonts w:hint="eastAsia" w:ascii="宋体" w:hAnsi="宋体"/>
                <w:kern w:val="0"/>
                <w:sz w:val="24"/>
              </w:rPr>
              <w:t>1.</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596C0C74">
            <w:pPr>
              <w:spacing w:line="460" w:lineRule="exact"/>
              <w:jc w:val="both"/>
              <w:rPr>
                <w:rFonts w:hint="eastAsia" w:ascii="宋体" w:hAnsi="宋体"/>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w:t>
            </w:r>
            <w:r>
              <w:rPr>
                <w:rFonts w:hint="eastAsia" w:ascii="宋体" w:hAnsi="宋体"/>
                <w:kern w:val="0"/>
                <w:sz w:val="24"/>
                <w:lang w:eastAsia="zh-CN"/>
              </w:rPr>
              <w:t>采购</w:t>
            </w:r>
            <w:r>
              <w:rPr>
                <w:rFonts w:hint="eastAsia" w:ascii="宋体" w:hAnsi="宋体"/>
                <w:kern w:val="0"/>
                <w:sz w:val="24"/>
              </w:rPr>
              <w:t>人不予受理。</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cs="Times New Roman"/>
                <w:color w:val="000000"/>
                <w:kern w:val="2"/>
                <w:sz w:val="24"/>
                <w:szCs w:val="24"/>
                <w:lang w:val="en-US" w:eastAsia="zh-CN" w:bidi="ar-SA"/>
              </w:rPr>
              <w:t>通过资格审查，</w:t>
            </w: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采购</w:t>
            </w:r>
            <w:r>
              <w:rPr>
                <w:rFonts w:hint="eastAsia" w:ascii="宋体" w:hAnsi="宋体" w:eastAsia="宋体" w:cs="Times New Roman"/>
                <w:color w:val="000000"/>
                <w:kern w:val="2"/>
                <w:sz w:val="24"/>
                <w:szCs w:val="24"/>
                <w:lang w:val="en-US" w:eastAsia="zh-CN" w:bidi="ar-SA"/>
              </w:rPr>
              <w:t>公告实质性响应条件，经评审的最低投标价法。后面依次排序，如有放弃，顺序替补。若遇“报价总计”相同，则</w:t>
            </w:r>
            <w:r>
              <w:rPr>
                <w:rFonts w:hint="eastAsia" w:cs="Times New Roman"/>
                <w:color w:val="000000"/>
                <w:kern w:val="2"/>
                <w:sz w:val="24"/>
                <w:szCs w:val="24"/>
                <w:lang w:val="en-US" w:eastAsia="zh-CN" w:bidi="ar-SA"/>
              </w:rPr>
              <w:t>再次报价</w:t>
            </w:r>
            <w:r>
              <w:rPr>
                <w:rFonts w:hint="eastAsia" w:ascii="宋体" w:hAnsi="宋体" w:eastAsia="宋体" w:cs="Times New Roman"/>
                <w:color w:val="000000"/>
                <w:kern w:val="2"/>
                <w:sz w:val="24"/>
                <w:szCs w:val="24"/>
                <w:lang w:val="en-US" w:eastAsia="zh-CN" w:bidi="ar-SA"/>
              </w:rPr>
              <w:t>决定中标候选人</w:t>
            </w:r>
            <w:r>
              <w:rPr>
                <w:rFonts w:hint="eastAsia" w:cs="Times New Roman"/>
                <w:color w:val="000000"/>
                <w:kern w:val="2"/>
                <w:sz w:val="24"/>
                <w:szCs w:val="24"/>
                <w:lang w:val="en-US" w:eastAsia="zh-CN" w:bidi="ar-SA"/>
              </w:rPr>
              <w:t>，以此类推</w:t>
            </w:r>
            <w:r>
              <w:rPr>
                <w:rFonts w:hint="eastAsia" w:ascii="宋体" w:hAnsi="宋体" w:eastAsia="宋体" w:cs="Times New Roman"/>
                <w:color w:val="000000"/>
                <w:kern w:val="2"/>
                <w:sz w:val="24"/>
                <w:szCs w:val="24"/>
                <w:lang w:val="en-US" w:eastAsia="zh-CN" w:bidi="ar-SA"/>
              </w:rPr>
              <w:t>。</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492881AE">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3625797C">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120" w:type="dxa"/>
            <w:tcBorders>
              <w:left w:val="single" w:color="auto" w:sz="4" w:space="0"/>
              <w:right w:val="single" w:color="auto" w:sz="8" w:space="0"/>
            </w:tcBorders>
            <w:noWrap w:val="0"/>
            <w:vAlign w:val="top"/>
          </w:tcPr>
          <w:p w14:paraId="404605B3">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w:t>
            </w:r>
            <w:r>
              <w:rPr>
                <w:rFonts w:hint="eastAsia" w:ascii="宋体" w:hAnsi="宋体" w:cs="Times New Roman"/>
                <w:color w:val="000000"/>
                <w:kern w:val="2"/>
                <w:sz w:val="24"/>
                <w:szCs w:val="24"/>
                <w:lang w:val="en-US" w:eastAsia="zh-CN" w:bidi="ar-SA"/>
              </w:rPr>
              <w:t>6个月内，完成采购人要求的报告及手册编制交付</w:t>
            </w:r>
            <w:r>
              <w:rPr>
                <w:rFonts w:hint="eastAsia" w:ascii="宋体" w:hAnsi="宋体" w:eastAsia="宋体" w:cs="Times New Roman"/>
                <w:color w:val="000000"/>
                <w:kern w:val="2"/>
                <w:sz w:val="24"/>
                <w:szCs w:val="24"/>
                <w:lang w:val="en-US" w:eastAsia="zh-CN" w:bidi="ar-SA"/>
              </w:rPr>
              <w:t>。</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（3）验收标准：按本项目采购文件要求、乙方的响应文件及承诺进行验收；</w:t>
            </w:r>
            <w:r>
              <w:rPr>
                <w:rFonts w:hint="eastAsia" w:ascii="宋体" w:hAnsi="宋体" w:cs="Times New Roman"/>
                <w:color w:val="000000"/>
                <w:kern w:val="2"/>
                <w:sz w:val="24"/>
                <w:szCs w:val="24"/>
                <w:lang w:val="en-US" w:eastAsia="zh-CN" w:bidi="ar-SA"/>
              </w:rPr>
              <w:t>以及</w:t>
            </w:r>
            <w:r>
              <w:rPr>
                <w:rFonts w:hint="eastAsia" w:ascii="宋体" w:hAnsi="宋体" w:eastAsia="宋体" w:cs="Times New Roman"/>
                <w:color w:val="000000"/>
                <w:kern w:val="2"/>
                <w:sz w:val="24"/>
                <w:szCs w:val="24"/>
                <w:lang w:val="en-US" w:eastAsia="zh-CN" w:bidi="ar-SA"/>
              </w:rPr>
              <w:t>《财政部关于进一步加强政府采购需求和履约验收管理的指导意见》（财库〔2016〕205号）、《政府采购需求管理办法》财库〔2021〕22号标准进行验收。</w:t>
            </w:r>
          </w:p>
          <w:p w14:paraId="0BF9348D">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验收合格后，供应商提交完整支付凭证，采购人完成付款流程30日内进行转账支付。</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en-US" w:eastAsia="zh-CN" w:bidi="ar-SA"/>
              </w:rPr>
              <w:t>（5）售后服务：乙方在接到</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通知后</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cs="Times New Roman"/>
                <w:color w:val="000000"/>
                <w:kern w:val="2"/>
                <w:sz w:val="24"/>
                <w:szCs w:val="24"/>
                <w:u w:val="single"/>
                <w:lang w:val="en-US" w:eastAsia="zh-CN" w:bidi="ar-SA"/>
              </w:rPr>
              <w:t>2</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小时内响应</w:t>
            </w:r>
            <w:r>
              <w:rPr>
                <w:rFonts w:hint="eastAsia" w:ascii="宋体" w:hAnsi="宋体" w:cs="Times New Roman"/>
                <w:color w:val="000000"/>
                <w:kern w:val="2"/>
                <w:sz w:val="24"/>
                <w:szCs w:val="24"/>
                <w:u w:val="single"/>
                <w:lang w:val="en-US" w:eastAsia="zh-CN" w:bidi="ar-SA"/>
              </w:rPr>
              <w:t>48</w:t>
            </w:r>
            <w:r>
              <w:rPr>
                <w:rFonts w:hint="eastAsia" w:ascii="宋体" w:hAnsi="宋体" w:cs="Times New Roman"/>
                <w:color w:val="000000"/>
                <w:kern w:val="2"/>
                <w:sz w:val="24"/>
                <w:szCs w:val="24"/>
                <w:lang w:val="en-US" w:eastAsia="zh-CN" w:bidi="ar-SA"/>
              </w:rPr>
              <w:t>小时</w:t>
            </w:r>
            <w:r>
              <w:rPr>
                <w:rFonts w:hint="eastAsia" w:ascii="宋体" w:hAnsi="宋体" w:eastAsia="宋体" w:cs="Times New Roman"/>
                <w:color w:val="000000"/>
                <w:kern w:val="2"/>
                <w:sz w:val="24"/>
                <w:szCs w:val="24"/>
                <w:lang w:val="en-US" w:eastAsia="zh-CN" w:bidi="ar-SA"/>
              </w:rPr>
              <w:t>到场。</w:t>
            </w:r>
          </w:p>
        </w:tc>
      </w:tr>
    </w:tbl>
    <w:p w14:paraId="356B216A"/>
    <w:p w14:paraId="6E2B0223">
      <w:pPr>
        <w:pStyle w:val="11"/>
      </w:pPr>
    </w:p>
    <w:p w14:paraId="1BDA1782"/>
    <w:p w14:paraId="0BA838CB">
      <w:pPr>
        <w:pStyle w:val="11"/>
      </w:pPr>
    </w:p>
    <w:p w14:paraId="0802E1AB"/>
    <w:p w14:paraId="7553E24D">
      <w:pPr>
        <w:pStyle w:val="11"/>
      </w:pPr>
    </w:p>
    <w:p w14:paraId="0D8C9CF4"/>
    <w:p w14:paraId="4BA7E262">
      <w:pPr>
        <w:jc w:val="center"/>
        <w:rPr>
          <w:rFonts w:hint="eastAsia" w:ascii="宋体" w:hAnsi="宋体"/>
          <w:b/>
          <w:kern w:val="0"/>
          <w:sz w:val="44"/>
          <w:szCs w:val="44"/>
        </w:rPr>
      </w:pPr>
    </w:p>
    <w:p w14:paraId="7F4D52D3">
      <w:pPr>
        <w:jc w:val="center"/>
        <w:rPr>
          <w:rFonts w:hint="eastAsia" w:ascii="宋体" w:hAnsi="宋体"/>
          <w:b/>
          <w:kern w:val="0"/>
          <w:sz w:val="44"/>
          <w:szCs w:val="44"/>
        </w:rPr>
      </w:pPr>
    </w:p>
    <w:p w14:paraId="402E75D9">
      <w:pPr>
        <w:jc w:val="center"/>
        <w:rPr>
          <w:rFonts w:hint="eastAsia" w:ascii="宋体" w:hAnsi="宋体"/>
          <w:b/>
          <w:kern w:val="0"/>
          <w:sz w:val="44"/>
          <w:szCs w:val="44"/>
        </w:rPr>
      </w:pPr>
    </w:p>
    <w:p w14:paraId="392670BC">
      <w:pPr>
        <w:jc w:val="center"/>
        <w:rPr>
          <w:rFonts w:hint="eastAsia" w:ascii="宋体" w:hAnsi="宋体"/>
          <w:b/>
          <w:kern w:val="0"/>
          <w:sz w:val="44"/>
          <w:szCs w:val="44"/>
        </w:rPr>
      </w:pPr>
    </w:p>
    <w:p w14:paraId="146A85CF">
      <w:pPr>
        <w:jc w:val="center"/>
        <w:rPr>
          <w:rFonts w:hint="eastAsia" w:ascii="宋体" w:hAnsi="宋体"/>
          <w:b/>
          <w:kern w:val="0"/>
          <w:sz w:val="44"/>
          <w:szCs w:val="44"/>
        </w:rPr>
      </w:pPr>
    </w:p>
    <w:p w14:paraId="3B4CC8D3">
      <w:pPr>
        <w:pStyle w:val="6"/>
        <w:rPr>
          <w:rFonts w:hint="eastAsia" w:ascii="宋体" w:hAnsi="宋体"/>
          <w:b/>
          <w:kern w:val="0"/>
          <w:sz w:val="44"/>
          <w:szCs w:val="44"/>
        </w:rPr>
      </w:pPr>
    </w:p>
    <w:p w14:paraId="603477CC">
      <w:pPr>
        <w:rPr>
          <w:rFonts w:hint="eastAsia" w:ascii="宋体" w:hAnsi="宋体"/>
          <w:b/>
          <w:kern w:val="0"/>
          <w:sz w:val="44"/>
          <w:szCs w:val="44"/>
        </w:rPr>
      </w:pPr>
    </w:p>
    <w:p w14:paraId="44AB2B92">
      <w:pPr>
        <w:pStyle w:val="6"/>
        <w:rPr>
          <w:rFonts w:hint="eastAsia" w:ascii="宋体" w:hAnsi="宋体"/>
          <w:b/>
          <w:kern w:val="0"/>
          <w:sz w:val="44"/>
          <w:szCs w:val="44"/>
        </w:rPr>
      </w:pPr>
    </w:p>
    <w:p w14:paraId="3FAC5909">
      <w:pPr>
        <w:rPr>
          <w:rFonts w:hint="eastAsia" w:ascii="宋体" w:hAnsi="宋体"/>
          <w:b/>
          <w:kern w:val="0"/>
          <w:sz w:val="44"/>
          <w:szCs w:val="44"/>
        </w:rPr>
      </w:pPr>
    </w:p>
    <w:p w14:paraId="33F3B128">
      <w:pPr>
        <w:pStyle w:val="6"/>
        <w:rPr>
          <w:rFonts w:hint="eastAsia" w:ascii="宋体" w:hAnsi="宋体"/>
          <w:b/>
          <w:kern w:val="0"/>
          <w:sz w:val="44"/>
          <w:szCs w:val="44"/>
        </w:rPr>
      </w:pPr>
    </w:p>
    <w:p w14:paraId="3942F799">
      <w:pPr>
        <w:rPr>
          <w:rFonts w:hint="eastAsia" w:ascii="宋体" w:hAnsi="宋体"/>
          <w:b/>
          <w:kern w:val="0"/>
          <w:sz w:val="44"/>
          <w:szCs w:val="44"/>
        </w:rPr>
      </w:pPr>
    </w:p>
    <w:p w14:paraId="268B701C">
      <w:pPr>
        <w:pStyle w:val="6"/>
        <w:rPr>
          <w:rFonts w:hint="eastAsia" w:ascii="宋体" w:hAnsi="宋体"/>
          <w:b/>
          <w:kern w:val="0"/>
          <w:sz w:val="44"/>
          <w:szCs w:val="44"/>
        </w:rPr>
      </w:pPr>
    </w:p>
    <w:p w14:paraId="23A9305B">
      <w:pPr>
        <w:rPr>
          <w:rFonts w:hint="eastAsia" w:ascii="宋体" w:hAnsi="宋体"/>
          <w:b/>
          <w:kern w:val="0"/>
          <w:sz w:val="44"/>
          <w:szCs w:val="44"/>
        </w:rPr>
      </w:pPr>
    </w:p>
    <w:p w14:paraId="71478C70">
      <w:pPr>
        <w:pStyle w:val="6"/>
        <w:rPr>
          <w:rFonts w:hint="eastAsia"/>
        </w:rPr>
      </w:pPr>
    </w:p>
    <w:p w14:paraId="67BD6294">
      <w:pPr>
        <w:rPr>
          <w:rFonts w:hint="eastAsia"/>
        </w:rPr>
      </w:pPr>
    </w:p>
    <w:p w14:paraId="4A527369">
      <w:pPr>
        <w:rPr>
          <w:rFonts w:hint="eastAsia"/>
        </w:rPr>
      </w:pPr>
    </w:p>
    <w:p w14:paraId="4ED14736">
      <w:pPr>
        <w:rPr>
          <w:rFonts w:hint="eastAsia"/>
        </w:rPr>
      </w:pPr>
    </w:p>
    <w:p w14:paraId="418DAB0E">
      <w:pPr>
        <w:rPr>
          <w:rFonts w:hint="eastAsia"/>
        </w:rPr>
      </w:pPr>
    </w:p>
    <w:p w14:paraId="6D399EC6">
      <w:pPr>
        <w:rPr>
          <w:rFonts w:hint="eastAsia"/>
        </w:rPr>
      </w:pPr>
    </w:p>
    <w:p w14:paraId="29C39F8D">
      <w:pPr>
        <w:rPr>
          <w:rFonts w:hint="eastAsia"/>
        </w:rPr>
      </w:pPr>
    </w:p>
    <w:p w14:paraId="2ADD4A72">
      <w:pPr>
        <w:rPr>
          <w:rFonts w:hint="eastAsia"/>
        </w:rPr>
      </w:pPr>
    </w:p>
    <w:p w14:paraId="3198AAB6">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1"/>
      </w:pPr>
    </w:p>
    <w:p w14:paraId="61F2A343"/>
    <w:p w14:paraId="64D68ABD">
      <w:pPr>
        <w:pStyle w:val="11"/>
      </w:pPr>
    </w:p>
    <w:p w14:paraId="682C229B"/>
    <w:p w14:paraId="5F91129F">
      <w:pPr>
        <w:pStyle w:val="11"/>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1"/>
        <w:rPr>
          <w:rFonts w:hint="eastAsia" w:ascii="宋体" w:hAnsi="宋体"/>
          <w:b/>
          <w:kern w:val="0"/>
          <w:sz w:val="32"/>
          <w:szCs w:val="32"/>
        </w:rPr>
      </w:pPr>
    </w:p>
    <w:p w14:paraId="52985E16">
      <w:pPr>
        <w:rPr>
          <w:rFonts w:hint="eastAsia" w:ascii="宋体" w:hAnsi="宋体"/>
          <w:b/>
          <w:kern w:val="0"/>
          <w:sz w:val="32"/>
          <w:szCs w:val="32"/>
        </w:rPr>
      </w:pPr>
    </w:p>
    <w:p w14:paraId="5FA30CD4">
      <w:pPr>
        <w:pStyle w:val="11"/>
        <w:rPr>
          <w:rFonts w:hint="eastAsia" w:ascii="宋体" w:hAnsi="宋体"/>
          <w:b/>
          <w:kern w:val="0"/>
          <w:sz w:val="32"/>
          <w:szCs w:val="32"/>
        </w:rPr>
      </w:pPr>
    </w:p>
    <w:p w14:paraId="36413A5A">
      <w:pPr>
        <w:rPr>
          <w:rFonts w:hint="eastAsia" w:ascii="宋体" w:hAnsi="宋体"/>
          <w:b/>
          <w:kern w:val="0"/>
          <w:sz w:val="32"/>
          <w:szCs w:val="32"/>
        </w:rPr>
      </w:pPr>
    </w:p>
    <w:p w14:paraId="5C7B226E">
      <w:pPr>
        <w:pStyle w:val="11"/>
        <w:rPr>
          <w:rFonts w:hint="eastAsia" w:ascii="宋体" w:hAnsi="宋体"/>
          <w:b/>
          <w:kern w:val="0"/>
          <w:sz w:val="32"/>
          <w:szCs w:val="32"/>
        </w:rPr>
      </w:pPr>
    </w:p>
    <w:p w14:paraId="1BB3B0C6">
      <w:pPr>
        <w:rPr>
          <w:rFonts w:hint="eastAsia" w:ascii="宋体" w:hAnsi="宋体"/>
          <w:b/>
          <w:kern w:val="0"/>
          <w:sz w:val="32"/>
          <w:szCs w:val="32"/>
        </w:rPr>
      </w:pPr>
    </w:p>
    <w:p w14:paraId="05ACB1E1">
      <w:pPr>
        <w:pStyle w:val="11"/>
        <w:rPr>
          <w:rFonts w:hint="eastAsia" w:ascii="宋体" w:hAnsi="宋体"/>
          <w:b/>
          <w:kern w:val="0"/>
          <w:sz w:val="32"/>
          <w:szCs w:val="32"/>
        </w:rPr>
      </w:pPr>
    </w:p>
    <w:p w14:paraId="0077DC7E">
      <w:pPr>
        <w:rPr>
          <w:rFonts w:hint="eastAsia" w:ascii="宋体" w:hAnsi="宋体"/>
          <w:b/>
          <w:kern w:val="0"/>
          <w:sz w:val="32"/>
          <w:szCs w:val="32"/>
        </w:rPr>
      </w:pPr>
    </w:p>
    <w:p w14:paraId="36568161">
      <w:pPr>
        <w:pStyle w:val="11"/>
        <w:rPr>
          <w:rFonts w:hint="eastAsia" w:ascii="宋体" w:hAnsi="宋体"/>
          <w:b/>
          <w:kern w:val="0"/>
          <w:sz w:val="32"/>
          <w:szCs w:val="32"/>
        </w:rPr>
      </w:pPr>
    </w:p>
    <w:p w14:paraId="443D8C24">
      <w:pPr>
        <w:rPr>
          <w:rFonts w:hint="eastAsia" w:ascii="宋体" w:hAnsi="宋体"/>
          <w:b/>
          <w:kern w:val="0"/>
          <w:sz w:val="32"/>
          <w:szCs w:val="32"/>
        </w:rPr>
      </w:pPr>
    </w:p>
    <w:p w14:paraId="1E5D79D2">
      <w:pPr>
        <w:pStyle w:val="11"/>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1"/>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1"/>
      </w:pPr>
    </w:p>
    <w:p w14:paraId="777383A4"/>
    <w:p w14:paraId="580A61DA">
      <w:pPr>
        <w:pStyle w:val="11"/>
      </w:pPr>
    </w:p>
    <w:p w14:paraId="1E08730D"/>
    <w:p w14:paraId="5CEE660D">
      <w:pPr>
        <w:pStyle w:val="11"/>
      </w:pPr>
    </w:p>
    <w:p w14:paraId="6031F35A"/>
    <w:p w14:paraId="2257EAAB">
      <w:pPr>
        <w:pStyle w:val="11"/>
      </w:pPr>
    </w:p>
    <w:p w14:paraId="1ECBADD0"/>
    <w:p w14:paraId="15D8F73C">
      <w:pPr>
        <w:pStyle w:val="11"/>
      </w:pPr>
    </w:p>
    <w:p w14:paraId="22633C5E"/>
    <w:p w14:paraId="042574A5">
      <w:pPr>
        <w:pStyle w:val="11"/>
      </w:pPr>
    </w:p>
    <w:p w14:paraId="0853EF54"/>
    <w:p w14:paraId="652B5379">
      <w:pPr>
        <w:pStyle w:val="11"/>
      </w:pPr>
    </w:p>
    <w:p w14:paraId="5BFF8B04"/>
    <w:p w14:paraId="249775BE">
      <w:pPr>
        <w:pStyle w:val="11"/>
      </w:pPr>
    </w:p>
    <w:p w14:paraId="27920D7A"/>
    <w:p w14:paraId="6F1C4048">
      <w:pPr>
        <w:pStyle w:val="11"/>
      </w:pPr>
    </w:p>
    <w:p w14:paraId="397862EE"/>
    <w:p w14:paraId="41FA14C7">
      <w:pPr>
        <w:pStyle w:val="11"/>
      </w:pPr>
    </w:p>
    <w:p w14:paraId="57390D41"/>
    <w:p w14:paraId="4064914E">
      <w:pPr>
        <w:pStyle w:val="11"/>
      </w:pPr>
    </w:p>
    <w:p w14:paraId="0EF9B593"/>
    <w:p w14:paraId="1550E640">
      <w:pPr>
        <w:pStyle w:val="11"/>
      </w:pPr>
    </w:p>
    <w:p w14:paraId="61123ACB"/>
    <w:p w14:paraId="4BB7F089">
      <w:pPr>
        <w:pStyle w:val="11"/>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1"/>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1"/>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1"/>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1"/>
      </w:pPr>
    </w:p>
    <w:p w14:paraId="4C9625E4"/>
    <w:p w14:paraId="5FECF932">
      <w:pPr>
        <w:pStyle w:val="11"/>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1"/>
        <w:rPr>
          <w:rFonts w:hint="eastAsia"/>
        </w:rPr>
      </w:pPr>
    </w:p>
    <w:p w14:paraId="6161CE93">
      <w:pPr>
        <w:rPr>
          <w:rFonts w:hint="eastAsia"/>
        </w:rPr>
      </w:pPr>
    </w:p>
    <w:p w14:paraId="2541EA76">
      <w:pPr>
        <w:pStyle w:val="11"/>
        <w:rPr>
          <w:rFonts w:hint="eastAsia"/>
        </w:rPr>
      </w:pPr>
    </w:p>
    <w:p w14:paraId="4856EEA3">
      <w:pPr>
        <w:rPr>
          <w:rFonts w:hint="eastAsia"/>
        </w:rPr>
      </w:pPr>
    </w:p>
    <w:p w14:paraId="53A34EAD">
      <w:pPr>
        <w:pStyle w:val="11"/>
        <w:rPr>
          <w:rFonts w:hint="eastAsia"/>
        </w:rPr>
      </w:pPr>
    </w:p>
    <w:p w14:paraId="5342A580">
      <w:pPr>
        <w:rPr>
          <w:rFonts w:hint="eastAsia"/>
        </w:rPr>
      </w:pPr>
    </w:p>
    <w:p w14:paraId="3F1487D3">
      <w:pPr>
        <w:pStyle w:val="11"/>
        <w:rPr>
          <w:rFonts w:hint="eastAsia"/>
        </w:rPr>
      </w:pPr>
    </w:p>
    <w:p w14:paraId="416919C0">
      <w:pPr>
        <w:rPr>
          <w:rFonts w:hint="eastAsia"/>
        </w:rPr>
      </w:pPr>
    </w:p>
    <w:p w14:paraId="7898F75D">
      <w:pPr>
        <w:pStyle w:val="11"/>
        <w:rPr>
          <w:rFonts w:hint="eastAsia"/>
        </w:rPr>
      </w:pPr>
    </w:p>
    <w:p w14:paraId="639CA3FE">
      <w:pPr>
        <w:rPr>
          <w:rFonts w:hint="eastAsia"/>
        </w:rPr>
      </w:pPr>
    </w:p>
    <w:p w14:paraId="2EDFF0E9">
      <w:pPr>
        <w:pStyle w:val="11"/>
        <w:rPr>
          <w:rFonts w:hint="eastAsia"/>
        </w:rPr>
      </w:pPr>
    </w:p>
    <w:p w14:paraId="4A3948D8">
      <w:pPr>
        <w:rPr>
          <w:rFonts w:hint="eastAsia"/>
        </w:rPr>
      </w:pPr>
    </w:p>
    <w:p w14:paraId="400231B0">
      <w:pPr>
        <w:pStyle w:val="11"/>
        <w:rPr>
          <w:rFonts w:hint="eastAsia"/>
        </w:rPr>
      </w:pPr>
    </w:p>
    <w:p w14:paraId="4BD618A0">
      <w:pPr>
        <w:rPr>
          <w:rFonts w:hint="eastAsia"/>
        </w:rPr>
      </w:pPr>
    </w:p>
    <w:p w14:paraId="43173565">
      <w:pPr>
        <w:pStyle w:val="11"/>
        <w:rPr>
          <w:rFonts w:hint="eastAsia"/>
        </w:rPr>
      </w:pPr>
    </w:p>
    <w:p w14:paraId="14E8A03A">
      <w:pPr>
        <w:rPr>
          <w:rFonts w:hint="eastAsia"/>
        </w:rPr>
      </w:pPr>
    </w:p>
    <w:p w14:paraId="71E9F6ED">
      <w:pPr>
        <w:pStyle w:val="11"/>
        <w:rPr>
          <w:rFonts w:hint="eastAsia"/>
        </w:rPr>
      </w:pPr>
    </w:p>
    <w:p w14:paraId="35A0652D">
      <w:pPr>
        <w:rPr>
          <w:rFonts w:hint="eastAsia"/>
        </w:rPr>
      </w:pPr>
    </w:p>
    <w:p w14:paraId="722C51D7">
      <w:pPr>
        <w:pStyle w:val="11"/>
        <w:rPr>
          <w:rFonts w:hint="eastAsia"/>
        </w:rPr>
      </w:pPr>
    </w:p>
    <w:p w14:paraId="45027FE6">
      <w:pPr>
        <w:rPr>
          <w:rFonts w:hint="eastAsia"/>
        </w:rPr>
      </w:pPr>
    </w:p>
    <w:p w14:paraId="2B2520E5">
      <w:pPr>
        <w:pStyle w:val="11"/>
        <w:rPr>
          <w:rFonts w:hint="eastAsia"/>
        </w:rPr>
      </w:pPr>
    </w:p>
    <w:p w14:paraId="12D89EA5">
      <w:pPr>
        <w:rPr>
          <w:rFonts w:hint="eastAsia"/>
        </w:rPr>
      </w:pPr>
    </w:p>
    <w:p w14:paraId="37880896">
      <w:pPr>
        <w:pStyle w:val="11"/>
        <w:rPr>
          <w:rFonts w:hint="eastAsia"/>
        </w:rPr>
      </w:pPr>
    </w:p>
    <w:p w14:paraId="0969E9E4">
      <w:pPr>
        <w:rPr>
          <w:rFonts w:hint="eastAsia"/>
        </w:rPr>
      </w:pPr>
    </w:p>
    <w:p w14:paraId="7211E305">
      <w:pPr>
        <w:pStyle w:val="11"/>
        <w:rPr>
          <w:rFonts w:hint="eastAsia"/>
        </w:rPr>
      </w:pPr>
    </w:p>
    <w:p w14:paraId="21B3B53D">
      <w:pPr>
        <w:rPr>
          <w:rFonts w:hint="eastAsia"/>
        </w:rPr>
      </w:pPr>
    </w:p>
    <w:p w14:paraId="59845ADB">
      <w:pPr>
        <w:pStyle w:val="11"/>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p w14:paraId="40EB919C">
      <w:pPr>
        <w:rPr>
          <w:rFonts w:hint="eastAsia"/>
        </w:rPr>
      </w:pPr>
    </w:p>
    <w:p w14:paraId="286A7E56">
      <w:pPr>
        <w:pStyle w:val="6"/>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4995"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总价</w:t>
            </w:r>
          </w:p>
        </w:tc>
        <w:tc>
          <w:tcPr>
            <w:tcW w:w="4995"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4995"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6"/>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1"/>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1"/>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3"/>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8"/>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1"/>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3"/>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70"/>
        <w:gridCol w:w="2193"/>
        <w:gridCol w:w="286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370"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193"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286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2BB7621">
            <w:pPr>
              <w:pStyle w:val="19"/>
              <w:rPr>
                <w:rFonts w:hint="eastAsia" w:ascii="宋体" w:hAnsi="宋体" w:eastAsia="宋体" w:cs="宋体"/>
                <w:b w:val="0"/>
                <w:bCs w:val="0"/>
                <w:sz w:val="28"/>
                <w:szCs w:val="28"/>
                <w:highlight w:val="none"/>
              </w:rPr>
            </w:pPr>
          </w:p>
        </w:tc>
        <w:tc>
          <w:tcPr>
            <w:tcW w:w="2370" w:type="dxa"/>
          </w:tcPr>
          <w:p w14:paraId="209DB621">
            <w:pPr>
              <w:pStyle w:val="19"/>
              <w:rPr>
                <w:rFonts w:hint="eastAsia" w:ascii="宋体" w:hAnsi="宋体" w:eastAsia="宋体" w:cs="宋体"/>
                <w:b w:val="0"/>
                <w:bCs w:val="0"/>
                <w:sz w:val="28"/>
                <w:szCs w:val="28"/>
                <w:highlight w:val="none"/>
              </w:rPr>
            </w:pPr>
          </w:p>
        </w:tc>
        <w:tc>
          <w:tcPr>
            <w:tcW w:w="2193" w:type="dxa"/>
          </w:tcPr>
          <w:p w14:paraId="0681EB2D">
            <w:pPr>
              <w:pStyle w:val="19"/>
              <w:rPr>
                <w:rFonts w:hint="eastAsia" w:ascii="宋体" w:hAnsi="宋体" w:eastAsia="宋体" w:cs="宋体"/>
                <w:b w:val="0"/>
                <w:bCs w:val="0"/>
                <w:sz w:val="28"/>
                <w:szCs w:val="28"/>
                <w:highlight w:val="none"/>
              </w:rPr>
            </w:pPr>
          </w:p>
        </w:tc>
        <w:tc>
          <w:tcPr>
            <w:tcW w:w="286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6304D853">
            <w:pPr>
              <w:pStyle w:val="19"/>
              <w:rPr>
                <w:rFonts w:hint="eastAsia" w:ascii="宋体" w:hAnsi="宋体" w:eastAsia="宋体" w:cs="宋体"/>
                <w:b w:val="0"/>
                <w:bCs w:val="0"/>
                <w:sz w:val="28"/>
                <w:szCs w:val="28"/>
                <w:highlight w:val="none"/>
              </w:rPr>
            </w:pPr>
          </w:p>
        </w:tc>
        <w:tc>
          <w:tcPr>
            <w:tcW w:w="2370" w:type="dxa"/>
          </w:tcPr>
          <w:p w14:paraId="59169C0E">
            <w:pPr>
              <w:pStyle w:val="19"/>
              <w:rPr>
                <w:rFonts w:hint="eastAsia" w:ascii="宋体" w:hAnsi="宋体" w:eastAsia="宋体" w:cs="宋体"/>
                <w:b w:val="0"/>
                <w:bCs w:val="0"/>
                <w:sz w:val="28"/>
                <w:szCs w:val="28"/>
                <w:highlight w:val="none"/>
              </w:rPr>
            </w:pPr>
          </w:p>
        </w:tc>
        <w:tc>
          <w:tcPr>
            <w:tcW w:w="2193" w:type="dxa"/>
          </w:tcPr>
          <w:p w14:paraId="3B891972">
            <w:pPr>
              <w:pStyle w:val="19"/>
              <w:rPr>
                <w:rFonts w:hint="eastAsia" w:ascii="宋体" w:hAnsi="宋体" w:eastAsia="宋体" w:cs="宋体"/>
                <w:b w:val="0"/>
                <w:bCs w:val="0"/>
                <w:sz w:val="28"/>
                <w:szCs w:val="28"/>
                <w:highlight w:val="none"/>
              </w:rPr>
            </w:pPr>
          </w:p>
        </w:tc>
        <w:tc>
          <w:tcPr>
            <w:tcW w:w="286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7B4BEC94">
            <w:pPr>
              <w:pStyle w:val="19"/>
              <w:rPr>
                <w:rFonts w:hint="eastAsia" w:ascii="宋体" w:hAnsi="宋体" w:eastAsia="宋体" w:cs="宋体"/>
                <w:b w:val="0"/>
                <w:bCs w:val="0"/>
                <w:sz w:val="28"/>
                <w:szCs w:val="28"/>
                <w:highlight w:val="none"/>
              </w:rPr>
            </w:pPr>
          </w:p>
        </w:tc>
        <w:tc>
          <w:tcPr>
            <w:tcW w:w="2370" w:type="dxa"/>
          </w:tcPr>
          <w:p w14:paraId="69F4DDBE">
            <w:pPr>
              <w:pStyle w:val="19"/>
              <w:rPr>
                <w:rFonts w:hint="eastAsia" w:ascii="宋体" w:hAnsi="宋体" w:eastAsia="宋体" w:cs="宋体"/>
                <w:b w:val="0"/>
                <w:bCs w:val="0"/>
                <w:sz w:val="28"/>
                <w:szCs w:val="28"/>
                <w:highlight w:val="none"/>
              </w:rPr>
            </w:pPr>
          </w:p>
        </w:tc>
        <w:tc>
          <w:tcPr>
            <w:tcW w:w="2193" w:type="dxa"/>
          </w:tcPr>
          <w:p w14:paraId="4F0E05FE">
            <w:pPr>
              <w:pStyle w:val="19"/>
              <w:rPr>
                <w:rFonts w:hint="eastAsia" w:ascii="宋体" w:hAnsi="宋体" w:eastAsia="宋体" w:cs="宋体"/>
                <w:b w:val="0"/>
                <w:bCs w:val="0"/>
                <w:sz w:val="28"/>
                <w:szCs w:val="28"/>
                <w:highlight w:val="none"/>
              </w:rPr>
            </w:pPr>
          </w:p>
        </w:tc>
        <w:tc>
          <w:tcPr>
            <w:tcW w:w="286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25ECAB9A">
            <w:pPr>
              <w:pStyle w:val="19"/>
              <w:rPr>
                <w:rFonts w:hint="eastAsia" w:ascii="宋体" w:hAnsi="宋体" w:eastAsia="宋体" w:cs="宋体"/>
                <w:b w:val="0"/>
                <w:bCs w:val="0"/>
                <w:sz w:val="28"/>
                <w:szCs w:val="28"/>
                <w:highlight w:val="none"/>
              </w:rPr>
            </w:pPr>
          </w:p>
        </w:tc>
        <w:tc>
          <w:tcPr>
            <w:tcW w:w="2370" w:type="dxa"/>
          </w:tcPr>
          <w:p w14:paraId="19D4EE74">
            <w:pPr>
              <w:pStyle w:val="19"/>
              <w:rPr>
                <w:rFonts w:hint="eastAsia" w:ascii="宋体" w:hAnsi="宋体" w:eastAsia="宋体" w:cs="宋体"/>
                <w:b w:val="0"/>
                <w:bCs w:val="0"/>
                <w:sz w:val="28"/>
                <w:szCs w:val="28"/>
                <w:highlight w:val="none"/>
              </w:rPr>
            </w:pPr>
          </w:p>
        </w:tc>
        <w:tc>
          <w:tcPr>
            <w:tcW w:w="2193" w:type="dxa"/>
          </w:tcPr>
          <w:p w14:paraId="170A8057">
            <w:pPr>
              <w:pStyle w:val="19"/>
              <w:rPr>
                <w:rFonts w:hint="eastAsia" w:ascii="宋体" w:hAnsi="宋体" w:eastAsia="宋体" w:cs="宋体"/>
                <w:b w:val="0"/>
                <w:bCs w:val="0"/>
                <w:sz w:val="28"/>
                <w:szCs w:val="28"/>
                <w:highlight w:val="none"/>
              </w:rPr>
            </w:pPr>
          </w:p>
        </w:tc>
        <w:tc>
          <w:tcPr>
            <w:tcW w:w="286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9CC13AE">
            <w:pPr>
              <w:pStyle w:val="19"/>
              <w:rPr>
                <w:rFonts w:hint="eastAsia" w:ascii="宋体" w:hAnsi="宋体" w:eastAsia="宋体" w:cs="宋体"/>
                <w:b w:val="0"/>
                <w:bCs w:val="0"/>
                <w:sz w:val="28"/>
                <w:szCs w:val="28"/>
                <w:highlight w:val="none"/>
              </w:rPr>
            </w:pPr>
          </w:p>
        </w:tc>
        <w:tc>
          <w:tcPr>
            <w:tcW w:w="2370" w:type="dxa"/>
          </w:tcPr>
          <w:p w14:paraId="7A6C6D6A">
            <w:pPr>
              <w:pStyle w:val="19"/>
              <w:rPr>
                <w:rFonts w:hint="eastAsia" w:ascii="宋体" w:hAnsi="宋体" w:eastAsia="宋体" w:cs="宋体"/>
                <w:b w:val="0"/>
                <w:bCs w:val="0"/>
                <w:sz w:val="28"/>
                <w:szCs w:val="28"/>
                <w:highlight w:val="none"/>
              </w:rPr>
            </w:pPr>
          </w:p>
        </w:tc>
        <w:tc>
          <w:tcPr>
            <w:tcW w:w="2193" w:type="dxa"/>
          </w:tcPr>
          <w:p w14:paraId="0F5E4219">
            <w:pPr>
              <w:pStyle w:val="19"/>
              <w:rPr>
                <w:rFonts w:hint="eastAsia" w:ascii="宋体" w:hAnsi="宋体" w:eastAsia="宋体" w:cs="宋体"/>
                <w:b w:val="0"/>
                <w:bCs w:val="0"/>
                <w:sz w:val="28"/>
                <w:szCs w:val="28"/>
                <w:highlight w:val="none"/>
              </w:rPr>
            </w:pPr>
          </w:p>
        </w:tc>
        <w:tc>
          <w:tcPr>
            <w:tcW w:w="2862" w:type="dxa"/>
          </w:tcPr>
          <w:p w14:paraId="7495E569">
            <w:pPr>
              <w:pStyle w:val="19"/>
              <w:rPr>
                <w:rFonts w:hint="eastAsia" w:ascii="宋体" w:hAnsi="宋体" w:eastAsia="宋体" w:cs="宋体"/>
                <w:b w:val="0"/>
                <w:bCs w:val="0"/>
                <w:sz w:val="28"/>
                <w:szCs w:val="28"/>
                <w:highlight w:val="none"/>
              </w:rPr>
            </w:pPr>
          </w:p>
        </w:tc>
      </w:tr>
    </w:tbl>
    <w:p w14:paraId="7C2E7577">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8"/>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1"/>
        <w:rPr>
          <w:rFonts w:hint="eastAsia"/>
        </w:rPr>
      </w:pPr>
    </w:p>
    <w:p w14:paraId="2B81FB40">
      <w:pPr>
        <w:rPr>
          <w:rFonts w:hint="eastAsia"/>
        </w:rPr>
      </w:pPr>
    </w:p>
    <w:p w14:paraId="4B2099D9">
      <w:pPr>
        <w:pStyle w:val="11"/>
        <w:rPr>
          <w:rFonts w:hint="eastAsia"/>
        </w:rPr>
      </w:pPr>
    </w:p>
    <w:p w14:paraId="5235DB0E">
      <w:pPr>
        <w:rPr>
          <w:rFonts w:hint="eastAsia"/>
        </w:rPr>
      </w:pPr>
    </w:p>
    <w:p w14:paraId="2A47B0D1">
      <w:pPr>
        <w:rPr>
          <w:rFonts w:hint="eastAsia"/>
        </w:rPr>
      </w:pPr>
    </w:p>
    <w:p w14:paraId="171AD4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6"/>
          <w:rFonts w:hint="eastAsia" w:ascii="宋体" w:hAnsi="宋体" w:cs="宋体"/>
          <w:b/>
          <w:bCs/>
          <w:i w:val="0"/>
          <w:iCs w:val="0"/>
          <w:caps w:val="0"/>
          <w:color w:val="auto"/>
          <w:spacing w:val="0"/>
          <w:kern w:val="0"/>
          <w:sz w:val="32"/>
          <w:szCs w:val="32"/>
          <w:shd w:val="clear" w:color="auto" w:fill="FFFFFF"/>
          <w:lang w:val="en-US" w:eastAsia="zh-CN" w:bidi="ar"/>
        </w:rPr>
      </w:pPr>
      <w:r>
        <w:rPr>
          <w:rStyle w:val="16"/>
          <w:rFonts w:hint="eastAsia" w:ascii="宋体" w:hAnsi="宋体" w:cs="宋体"/>
          <w:b/>
          <w:bCs/>
          <w:i w:val="0"/>
          <w:iCs w:val="0"/>
          <w:caps w:val="0"/>
          <w:color w:val="auto"/>
          <w:spacing w:val="0"/>
          <w:kern w:val="0"/>
          <w:sz w:val="32"/>
          <w:szCs w:val="32"/>
          <w:shd w:val="clear" w:color="auto" w:fill="FFFFFF"/>
          <w:lang w:val="en-US" w:eastAsia="zh-CN" w:bidi="ar"/>
        </w:rPr>
        <w:t>九、</w:t>
      </w:r>
      <w:r>
        <w:rPr>
          <w:rFonts w:hint="eastAsia" w:ascii="仿宋" w:hAnsi="仿宋" w:eastAsia="仿宋" w:cs="仿宋"/>
          <w:b/>
          <w:color w:val="000000"/>
          <w:kern w:val="0"/>
          <w:sz w:val="32"/>
          <w:szCs w:val="32"/>
          <w:lang w:eastAsia="zh-CN"/>
        </w:rPr>
        <w:t>供应商基本情况表</w:t>
      </w:r>
    </w:p>
    <w:tbl>
      <w:tblPr>
        <w:tblStyle w:val="14"/>
        <w:tblW w:w="10600"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16"/>
        <w:gridCol w:w="1216"/>
        <w:gridCol w:w="1217"/>
        <w:gridCol w:w="1453"/>
        <w:gridCol w:w="1680"/>
        <w:gridCol w:w="1600"/>
      </w:tblGrid>
      <w:tr w14:paraId="353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8" w:type="dxa"/>
            <w:noWrap w:val="0"/>
            <w:vAlign w:val="center"/>
          </w:tcPr>
          <w:p w14:paraId="36F6A3B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sz w:val="24"/>
                <w:szCs w:val="24"/>
                <w:vertAlign w:val="baseline"/>
                <w:lang w:eastAsia="zh-CN"/>
              </w:rPr>
            </w:pPr>
            <w:r>
              <w:rPr>
                <w:rFonts w:hint="eastAsia"/>
                <w:sz w:val="24"/>
                <w:szCs w:val="24"/>
                <w:vertAlign w:val="baseline"/>
                <w:lang w:eastAsia="zh-CN"/>
              </w:rPr>
              <w:t>竞标人</w:t>
            </w:r>
          </w:p>
        </w:tc>
        <w:tc>
          <w:tcPr>
            <w:tcW w:w="8382" w:type="dxa"/>
            <w:gridSpan w:val="6"/>
            <w:noWrap w:val="0"/>
            <w:vAlign w:val="center"/>
          </w:tcPr>
          <w:p w14:paraId="3FE2E9BC">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vertAlign w:val="baseline"/>
                <w:lang w:eastAsia="zh-CN"/>
              </w:rPr>
            </w:pPr>
          </w:p>
        </w:tc>
      </w:tr>
      <w:tr w14:paraId="678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8" w:type="dxa"/>
            <w:noWrap w:val="0"/>
            <w:vAlign w:val="center"/>
          </w:tcPr>
          <w:p w14:paraId="6C83F0C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注册地址</w:t>
            </w:r>
          </w:p>
        </w:tc>
        <w:tc>
          <w:tcPr>
            <w:tcW w:w="5102" w:type="dxa"/>
            <w:gridSpan w:val="4"/>
            <w:noWrap w:val="0"/>
            <w:vAlign w:val="center"/>
          </w:tcPr>
          <w:p w14:paraId="7A032D0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44696C9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邮政编码</w:t>
            </w:r>
          </w:p>
        </w:tc>
        <w:tc>
          <w:tcPr>
            <w:tcW w:w="1600" w:type="dxa"/>
            <w:noWrap w:val="0"/>
            <w:vAlign w:val="center"/>
          </w:tcPr>
          <w:p w14:paraId="19C0E40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1C2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18" w:type="dxa"/>
            <w:vMerge w:val="restart"/>
            <w:noWrap w:val="0"/>
            <w:vAlign w:val="center"/>
          </w:tcPr>
          <w:p w14:paraId="16E0904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联系方式</w:t>
            </w:r>
          </w:p>
        </w:tc>
        <w:tc>
          <w:tcPr>
            <w:tcW w:w="1216" w:type="dxa"/>
            <w:noWrap w:val="0"/>
            <w:vAlign w:val="center"/>
          </w:tcPr>
          <w:p w14:paraId="7B1E4E5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联系人</w:t>
            </w:r>
          </w:p>
        </w:tc>
        <w:tc>
          <w:tcPr>
            <w:tcW w:w="3886" w:type="dxa"/>
            <w:gridSpan w:val="3"/>
            <w:noWrap w:val="0"/>
            <w:vAlign w:val="center"/>
          </w:tcPr>
          <w:p w14:paraId="1544504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3C6143A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2A56C52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07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18" w:type="dxa"/>
            <w:vMerge w:val="continue"/>
            <w:noWrap w:val="0"/>
            <w:vAlign w:val="center"/>
          </w:tcPr>
          <w:p w14:paraId="21C77A5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6" w:type="dxa"/>
            <w:noWrap w:val="0"/>
            <w:vAlign w:val="center"/>
          </w:tcPr>
          <w:p w14:paraId="0B19DC0E">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邮箱</w:t>
            </w:r>
          </w:p>
        </w:tc>
        <w:tc>
          <w:tcPr>
            <w:tcW w:w="7166" w:type="dxa"/>
            <w:gridSpan w:val="5"/>
            <w:noWrap w:val="0"/>
            <w:vAlign w:val="center"/>
          </w:tcPr>
          <w:p w14:paraId="486181B2">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6F6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8" w:type="dxa"/>
            <w:noWrap w:val="0"/>
            <w:vAlign w:val="center"/>
          </w:tcPr>
          <w:p w14:paraId="1896730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组织结构</w:t>
            </w:r>
          </w:p>
        </w:tc>
        <w:tc>
          <w:tcPr>
            <w:tcW w:w="8382" w:type="dxa"/>
            <w:gridSpan w:val="6"/>
            <w:noWrap w:val="0"/>
            <w:vAlign w:val="center"/>
          </w:tcPr>
          <w:p w14:paraId="14E8381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77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18" w:type="dxa"/>
            <w:noWrap w:val="0"/>
            <w:vAlign w:val="center"/>
          </w:tcPr>
          <w:p w14:paraId="547A77F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法定代表人</w:t>
            </w:r>
          </w:p>
        </w:tc>
        <w:tc>
          <w:tcPr>
            <w:tcW w:w="1216" w:type="dxa"/>
            <w:noWrap w:val="0"/>
            <w:vAlign w:val="center"/>
          </w:tcPr>
          <w:p w14:paraId="6372828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61EE263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12D1403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1E24C8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53B1B8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430644E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08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18" w:type="dxa"/>
            <w:noWrap w:val="0"/>
            <w:vAlign w:val="center"/>
          </w:tcPr>
          <w:p w14:paraId="167BFDC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技术负责人</w:t>
            </w:r>
          </w:p>
        </w:tc>
        <w:tc>
          <w:tcPr>
            <w:tcW w:w="1216" w:type="dxa"/>
            <w:noWrap w:val="0"/>
            <w:vAlign w:val="center"/>
          </w:tcPr>
          <w:p w14:paraId="0373D25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2A510457">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6E5C466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8884EA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F23D26E">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76D9E85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67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18" w:type="dxa"/>
            <w:noWrap w:val="0"/>
            <w:vAlign w:val="center"/>
          </w:tcPr>
          <w:p w14:paraId="076C74B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成立时间</w:t>
            </w:r>
          </w:p>
        </w:tc>
        <w:tc>
          <w:tcPr>
            <w:tcW w:w="3649" w:type="dxa"/>
            <w:gridSpan w:val="3"/>
            <w:noWrap w:val="0"/>
            <w:vAlign w:val="center"/>
          </w:tcPr>
          <w:p w14:paraId="4A76654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noWrap w:val="0"/>
            <w:vAlign w:val="center"/>
          </w:tcPr>
          <w:p w14:paraId="27E48D3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员工总人数</w:t>
            </w:r>
          </w:p>
        </w:tc>
        <w:tc>
          <w:tcPr>
            <w:tcW w:w="3280" w:type="dxa"/>
            <w:gridSpan w:val="2"/>
            <w:noWrap w:val="0"/>
            <w:vAlign w:val="center"/>
          </w:tcPr>
          <w:p w14:paraId="07FBAD0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D3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0D12BD2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企业资质等级</w:t>
            </w:r>
          </w:p>
        </w:tc>
        <w:tc>
          <w:tcPr>
            <w:tcW w:w="3649" w:type="dxa"/>
            <w:gridSpan w:val="3"/>
            <w:noWrap w:val="0"/>
            <w:vAlign w:val="center"/>
          </w:tcPr>
          <w:p w14:paraId="076007D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restart"/>
            <w:noWrap w:val="0"/>
            <w:vAlign w:val="center"/>
          </w:tcPr>
          <w:p w14:paraId="2C50456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其中</w:t>
            </w:r>
          </w:p>
        </w:tc>
        <w:tc>
          <w:tcPr>
            <w:tcW w:w="1680" w:type="dxa"/>
            <w:noWrap w:val="0"/>
            <w:vAlign w:val="center"/>
          </w:tcPr>
          <w:p w14:paraId="609EC5F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项目经理</w:t>
            </w:r>
          </w:p>
        </w:tc>
        <w:tc>
          <w:tcPr>
            <w:tcW w:w="1600" w:type="dxa"/>
            <w:noWrap w:val="0"/>
            <w:vAlign w:val="center"/>
          </w:tcPr>
          <w:p w14:paraId="1B37CAC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A2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7AF69D9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营业执照号</w:t>
            </w:r>
          </w:p>
        </w:tc>
        <w:tc>
          <w:tcPr>
            <w:tcW w:w="3649" w:type="dxa"/>
            <w:gridSpan w:val="3"/>
            <w:noWrap w:val="0"/>
            <w:vAlign w:val="center"/>
          </w:tcPr>
          <w:p w14:paraId="7AA065F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52C38B1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643197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高级职称人员</w:t>
            </w:r>
          </w:p>
        </w:tc>
        <w:tc>
          <w:tcPr>
            <w:tcW w:w="1600" w:type="dxa"/>
            <w:noWrap w:val="0"/>
            <w:vAlign w:val="center"/>
          </w:tcPr>
          <w:p w14:paraId="33A2F9E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B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8" w:type="dxa"/>
            <w:noWrap w:val="0"/>
            <w:vAlign w:val="center"/>
          </w:tcPr>
          <w:p w14:paraId="0306525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注册资金</w:t>
            </w:r>
          </w:p>
        </w:tc>
        <w:tc>
          <w:tcPr>
            <w:tcW w:w="3649" w:type="dxa"/>
            <w:gridSpan w:val="3"/>
            <w:noWrap w:val="0"/>
            <w:vAlign w:val="center"/>
          </w:tcPr>
          <w:p w14:paraId="6B40C64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D409DD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0DDE261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中级职称人员</w:t>
            </w:r>
          </w:p>
        </w:tc>
        <w:tc>
          <w:tcPr>
            <w:tcW w:w="1600" w:type="dxa"/>
            <w:noWrap w:val="0"/>
            <w:vAlign w:val="center"/>
          </w:tcPr>
          <w:p w14:paraId="61B233C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6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63937A3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开户银行</w:t>
            </w:r>
          </w:p>
        </w:tc>
        <w:tc>
          <w:tcPr>
            <w:tcW w:w="3649" w:type="dxa"/>
            <w:gridSpan w:val="3"/>
            <w:noWrap w:val="0"/>
            <w:vAlign w:val="center"/>
          </w:tcPr>
          <w:p w14:paraId="7AC3F13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EA54837">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7CB68488">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初级职称人员</w:t>
            </w:r>
          </w:p>
        </w:tc>
        <w:tc>
          <w:tcPr>
            <w:tcW w:w="1600" w:type="dxa"/>
            <w:noWrap w:val="0"/>
            <w:vAlign w:val="center"/>
          </w:tcPr>
          <w:p w14:paraId="1B7A85B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91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8" w:type="dxa"/>
            <w:noWrap w:val="0"/>
            <w:vAlign w:val="center"/>
          </w:tcPr>
          <w:p w14:paraId="0495475C">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账号</w:t>
            </w:r>
          </w:p>
        </w:tc>
        <w:tc>
          <w:tcPr>
            <w:tcW w:w="3649" w:type="dxa"/>
            <w:gridSpan w:val="3"/>
            <w:noWrap w:val="0"/>
            <w:vAlign w:val="center"/>
          </w:tcPr>
          <w:p w14:paraId="0188A1E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6837C898">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B9B1B6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技工</w:t>
            </w:r>
          </w:p>
        </w:tc>
        <w:tc>
          <w:tcPr>
            <w:tcW w:w="1600" w:type="dxa"/>
            <w:noWrap w:val="0"/>
            <w:vAlign w:val="center"/>
          </w:tcPr>
          <w:p w14:paraId="3D95283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EBF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8" w:type="dxa"/>
            <w:noWrap w:val="0"/>
            <w:vAlign w:val="center"/>
          </w:tcPr>
          <w:p w14:paraId="1D6E2C5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经营范围</w:t>
            </w:r>
          </w:p>
        </w:tc>
        <w:tc>
          <w:tcPr>
            <w:tcW w:w="8382" w:type="dxa"/>
            <w:gridSpan w:val="6"/>
            <w:noWrap w:val="0"/>
            <w:vAlign w:val="center"/>
          </w:tcPr>
          <w:p w14:paraId="1AD1022C">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5BC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18" w:type="dxa"/>
            <w:noWrap w:val="0"/>
            <w:vAlign w:val="center"/>
          </w:tcPr>
          <w:p w14:paraId="4C21BF9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备注</w:t>
            </w:r>
          </w:p>
        </w:tc>
        <w:tc>
          <w:tcPr>
            <w:tcW w:w="8382" w:type="dxa"/>
            <w:gridSpan w:val="6"/>
            <w:noWrap w:val="0"/>
            <w:vAlign w:val="center"/>
          </w:tcPr>
          <w:p w14:paraId="46E4EEB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bl>
    <w:p w14:paraId="46D00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5B0731F1">
      <w:pPr>
        <w:pStyle w:val="17"/>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730C9D06">
      <w:pPr>
        <w:pStyle w:val="17"/>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5DFF81E2">
      <w:pPr>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6"/>
          <w:rFonts w:hint="eastAsia" w:ascii="宋体" w:hAnsi="宋体" w:cs="宋体"/>
          <w:b/>
          <w:bCs/>
          <w:i w:val="0"/>
          <w:iCs w:val="0"/>
          <w:caps w:val="0"/>
          <w:color w:val="auto"/>
          <w:spacing w:val="0"/>
          <w:kern w:val="0"/>
          <w:sz w:val="32"/>
          <w:szCs w:val="32"/>
          <w:shd w:val="clear" w:color="auto" w:fill="FFFFFF"/>
          <w:lang w:val="en-US" w:eastAsia="zh-CN" w:bidi="ar"/>
        </w:rPr>
        <w:t>十</w:t>
      </w:r>
      <w:r>
        <w:rPr>
          <w:rStyle w:val="16"/>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w:t>
      </w:r>
      <w:r>
        <w:rPr>
          <w:rStyle w:val="16"/>
          <w:rFonts w:hint="eastAsia" w:ascii="宋体" w:hAnsi="宋体" w:cs="宋体"/>
          <w:b/>
          <w:bCs/>
          <w:i w:val="0"/>
          <w:iCs w:val="0"/>
          <w:caps w:val="0"/>
          <w:color w:val="auto"/>
          <w:spacing w:val="0"/>
          <w:kern w:val="0"/>
          <w:sz w:val="32"/>
          <w:szCs w:val="32"/>
          <w:shd w:val="clear" w:color="auto" w:fill="FFFFFF"/>
          <w:lang w:val="en-US" w:eastAsia="zh-CN" w:bidi="ar"/>
        </w:rPr>
        <w:t>售后</w:t>
      </w:r>
      <w:r>
        <w:rPr>
          <w:rStyle w:val="16"/>
          <w:rFonts w:hint="eastAsia" w:ascii="宋体" w:hAnsi="宋体" w:eastAsia="宋体" w:cs="宋体"/>
          <w:b/>
          <w:bCs/>
          <w:i w:val="0"/>
          <w:iCs w:val="0"/>
          <w:caps w:val="0"/>
          <w:color w:val="auto"/>
          <w:spacing w:val="0"/>
          <w:kern w:val="0"/>
          <w:sz w:val="32"/>
          <w:szCs w:val="32"/>
          <w:shd w:val="clear" w:color="auto" w:fill="FFFFFF"/>
          <w:lang w:val="en-US" w:eastAsia="zh-CN" w:bidi="ar"/>
        </w:rPr>
        <w:t>服务承诺</w:t>
      </w:r>
    </w:p>
    <w:p w14:paraId="262D12C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r>
        <w:rPr>
          <w:rStyle w:val="16"/>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2E92BC0">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宋体" w:hAnsi="宋体" w:eastAsia="宋体" w:cs="宋体"/>
          <w:b/>
          <w:bCs/>
          <w:i w:val="0"/>
          <w:iCs w:val="0"/>
          <w:caps w:val="0"/>
          <w:color w:val="auto"/>
          <w:spacing w:val="0"/>
          <w:sz w:val="32"/>
          <w:szCs w:val="32"/>
          <w:shd w:val="clear" w:color="auto" w:fill="FFFFFF"/>
        </w:rPr>
      </w:pPr>
      <w:r>
        <w:rPr>
          <w:rStyle w:val="16"/>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p>
    <w:p w14:paraId="7110F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Style w:val="16"/>
          <w:rFonts w:hint="eastAsia" w:cs="宋体"/>
          <w:b/>
          <w:bCs/>
          <w:i w:val="0"/>
          <w:iCs w:val="0"/>
          <w:caps w:val="0"/>
          <w:color w:val="auto"/>
          <w:spacing w:val="0"/>
          <w:sz w:val="32"/>
          <w:szCs w:val="32"/>
          <w:shd w:val="clear" w:color="auto" w:fill="FFFFFF"/>
          <w:lang w:eastAsia="zh-CN"/>
        </w:rPr>
        <w:t>（如有，</w:t>
      </w: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1"/>
        <w:rPr>
          <w:rFonts w:hint="eastAsia"/>
        </w:rPr>
      </w:pPr>
    </w:p>
    <w:p w14:paraId="0D5363C0">
      <w:pPr>
        <w:rPr>
          <w:rFonts w:hint="eastAsia"/>
        </w:rPr>
      </w:pPr>
    </w:p>
    <w:p w14:paraId="2B2663AD">
      <w:pPr>
        <w:pStyle w:val="11"/>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9"/>
      <w:jc w:val="center"/>
    </w:pPr>
  </w:p>
  <w:p w14:paraId="67F23A8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6347"/>
    <w:multiLevelType w:val="singleLevel"/>
    <w:tmpl w:val="D9B96347"/>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5378B950"/>
    <w:multiLevelType w:val="singleLevel"/>
    <w:tmpl w:val="5378B950"/>
    <w:lvl w:ilvl="0" w:tentative="0">
      <w:start w:val="1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DF173CF"/>
    <w:rsid w:val="257C72E1"/>
    <w:rsid w:val="2FFF523F"/>
    <w:rsid w:val="336B50FA"/>
    <w:rsid w:val="3A39358D"/>
    <w:rsid w:val="3CEF76C4"/>
    <w:rsid w:val="3E071ED4"/>
    <w:rsid w:val="3F4A7E6C"/>
    <w:rsid w:val="422225CA"/>
    <w:rsid w:val="44DF28D5"/>
    <w:rsid w:val="46433EC6"/>
    <w:rsid w:val="4C9064DD"/>
    <w:rsid w:val="503D7096"/>
    <w:rsid w:val="515A2580"/>
    <w:rsid w:val="5E9F5091"/>
    <w:rsid w:val="5FEC6BD7"/>
    <w:rsid w:val="63C0498B"/>
    <w:rsid w:val="7BE60252"/>
    <w:rsid w:val="7FC6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7"/>
    <w:qFormat/>
    <w:uiPriority w:val="0"/>
    <w:pPr>
      <w:spacing w:after="120"/>
    </w:pPr>
    <w:rPr>
      <w:rFonts w:ascii="Calibri" w:hAnsi="Calibri" w:cs="Times New Roman"/>
    </w:rPr>
  </w:style>
  <w:style w:type="paragraph" w:styleId="7">
    <w:name w:val="Body Text First Indent"/>
    <w:basedOn w:val="6"/>
    <w:next w:val="1"/>
    <w:qFormat/>
    <w:uiPriority w:val="99"/>
    <w:pPr>
      <w:tabs>
        <w:tab w:val="left" w:pos="780"/>
      </w:tabs>
      <w:spacing w:after="120"/>
      <w:ind w:firstLine="420" w:firstLineChars="100"/>
    </w:p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5198</Words>
  <Characters>5535</Characters>
  <Lines>0</Lines>
  <Paragraphs>0</Paragraphs>
  <TotalTime>11</TotalTime>
  <ScaleCrop>false</ScaleCrop>
  <LinksUpToDate>false</LinksUpToDate>
  <CharactersWithSpaces>6056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2025-06-09T08:09:29Z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417AD5AFF5CB43A791F33AF6E71E25AE_13</vt:lpwstr>
  </property>
  <property fmtid="{D5CDD505-2E9C-101B-9397-08002B2CF9AE}" pid="4" name="KSOTemplateDocerSaveRecord">
    <vt:lpwstr>eyJoZGlkIjoiYmU2YTg1NDU5OWFmNWQzYWM5OWEzNGM5NWNiYmRkMDYiLCJ1c2VySWQiOiIzODU1OTI0MTkifQ==</vt:lpwstr>
  </property>
</Properties>
</file>