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24B9433C">
      <w:pPr>
        <w:spacing w:line="900" w:lineRule="exact"/>
        <w:jc w:val="center"/>
        <w:rPr>
          <w:rFonts w:hint="eastAsia" w:ascii="宋体" w:hAnsi="宋体" w:eastAsia="宋体"/>
          <w:b/>
          <w:sz w:val="52"/>
          <w:szCs w:val="48"/>
          <w:lang w:eastAsia="zh-CN"/>
        </w:rPr>
      </w:pPr>
      <w:r>
        <w:rPr>
          <w:rFonts w:hint="eastAsia" w:ascii="宋体" w:hAnsi="宋体" w:cs="Times New Roman"/>
          <w:b/>
          <w:sz w:val="48"/>
          <w:szCs w:val="48"/>
          <w:lang w:eastAsia="zh-CN"/>
        </w:rPr>
        <w:t>办公软件正版化服务采购</w:t>
      </w:r>
      <w:r>
        <w:rPr>
          <w:rFonts w:hint="eastAsia" w:ascii="宋体" w:hAnsi="宋体"/>
          <w:b/>
          <w:sz w:val="48"/>
          <w:szCs w:val="48"/>
          <w:lang w:eastAsia="zh-CN"/>
        </w:rPr>
        <w:t>文件</w:t>
      </w:r>
    </w:p>
    <w:p w14:paraId="458A67E5">
      <w:pPr>
        <w:autoSpaceDE w:val="0"/>
        <w:autoSpaceDN w:val="0"/>
        <w:adjustRightInd w:val="0"/>
        <w:spacing w:line="360" w:lineRule="auto"/>
        <w:jc w:val="left"/>
        <w:rPr>
          <w:rFonts w:hint="eastAsia" w:ascii="宋体" w:hAnsi="宋体" w:cs="宋体-18030"/>
          <w:b/>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4C984FE">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sz w:val="36"/>
          <w:szCs w:val="36"/>
          <w:u w:val="single"/>
        </w:rPr>
      </w:pPr>
    </w:p>
    <w:p w14:paraId="72618959">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年</w:t>
      </w:r>
      <w:r>
        <w:rPr>
          <w:rFonts w:hint="eastAsia" w:ascii="宋体" w:hAnsi="宋体" w:cs="宋体-18030"/>
          <w:spacing w:val="4"/>
          <w:kern w:val="0"/>
          <w:sz w:val="36"/>
          <w:szCs w:val="36"/>
          <w:u w:val="single"/>
          <w:lang w:val="en-US" w:eastAsia="zh-CN"/>
        </w:rPr>
        <w:t xml:space="preserve"> 9 月</w:t>
      </w:r>
    </w:p>
    <w:p w14:paraId="32791FD3">
      <w:pPr>
        <w:spacing w:line="360" w:lineRule="auto"/>
        <w:rPr>
          <w:rFonts w:hint="eastAsia" w:ascii="宋体" w:hAnsi="宋体"/>
          <w:sz w:val="24"/>
        </w:rPr>
      </w:pPr>
    </w:p>
    <w:p w14:paraId="26B9A745">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询价公告</w:t>
      </w:r>
    </w:p>
    <w:p w14:paraId="4346651C">
      <w:pPr>
        <w:autoSpaceDE w:val="0"/>
        <w:autoSpaceDN w:val="0"/>
        <w:adjustRightInd w:val="0"/>
        <w:snapToGrid w:val="0"/>
        <w:spacing w:line="120" w:lineRule="auto"/>
        <w:rPr>
          <w:rFonts w:hint="eastAsia" w:ascii="宋体" w:hAnsi="宋体"/>
          <w:b/>
          <w:kern w:val="0"/>
          <w:sz w:val="44"/>
          <w:szCs w:val="44"/>
          <w:lang w:val="zh-CN"/>
        </w:rPr>
      </w:pPr>
    </w:p>
    <w:p w14:paraId="706FD6D4">
      <w:pPr>
        <w:autoSpaceDE w:val="0"/>
        <w:autoSpaceDN w:val="0"/>
        <w:adjustRightInd w:val="0"/>
        <w:snapToGrid w:val="0"/>
        <w:spacing w:line="120" w:lineRule="auto"/>
        <w:jc w:val="center"/>
        <w:rPr>
          <w:rFonts w:hint="eastAsia" w:ascii="宋体" w:hAnsi="宋体"/>
          <w:b/>
          <w:kern w:val="0"/>
          <w:sz w:val="28"/>
          <w:szCs w:val="28"/>
          <w:lang w:val="zh-CN"/>
        </w:rPr>
      </w:pPr>
    </w:p>
    <w:p w14:paraId="7C0ECA7C">
      <w:pPr>
        <w:ind w:left="663" w:hanging="663"/>
        <w:jc w:val="left"/>
        <w:rPr>
          <w:rFonts w:hint="eastAsia" w:ascii="宋体" w:hAnsi="宋体" w:cs="宋体"/>
          <w:b/>
          <w:bCs/>
          <w:color w:val="000000"/>
          <w:sz w:val="44"/>
          <w:szCs w:val="44"/>
        </w:rPr>
      </w:pP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kern w:val="0"/>
          <w:sz w:val="21"/>
          <w:szCs w:val="21"/>
          <w:lang w:val="en-US" w:eastAsia="zh-CN" w:bidi="ar-SA"/>
        </w:rPr>
      </w:pPr>
      <w:r>
        <w:rPr>
          <w:rFonts w:hint="eastAsia" w:ascii="宋体" w:hAnsi="宋体" w:eastAsia="宋体" w:cs="宋体"/>
          <w:i w:val="0"/>
          <w:iCs w:val="0"/>
          <w:caps w:val="0"/>
          <w:color w:val="333333"/>
          <w:spacing w:val="0"/>
          <w:kern w:val="0"/>
          <w:sz w:val="21"/>
          <w:szCs w:val="21"/>
          <w:lang w:val="en-US" w:eastAsia="zh-CN" w:bidi="ar-SA"/>
        </w:rPr>
        <w:t>项目名称：资阳市雁江区妇幼保健计划生育服务</w:t>
      </w:r>
      <w:r>
        <w:rPr>
          <w:rFonts w:hint="eastAsia" w:cs="宋体"/>
          <w:i w:val="0"/>
          <w:iCs w:val="0"/>
          <w:caps w:val="0"/>
          <w:color w:val="333333"/>
          <w:spacing w:val="0"/>
          <w:kern w:val="0"/>
          <w:sz w:val="21"/>
          <w:szCs w:val="21"/>
          <w:lang w:val="en-US" w:eastAsia="zh-CN" w:bidi="ar-SA"/>
        </w:rPr>
        <w:t>中心办公软件正版化服务采购项目</w:t>
      </w:r>
    </w:p>
    <w:p w14:paraId="5CBA847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SA"/>
        </w:rPr>
        <w:t>二、</w:t>
      </w:r>
      <w:r>
        <w:rPr>
          <w:rFonts w:hint="eastAsia" w:cs="宋体"/>
          <w:i w:val="0"/>
          <w:iCs w:val="0"/>
          <w:caps w:val="0"/>
          <w:color w:val="333333"/>
          <w:spacing w:val="0"/>
          <w:kern w:val="0"/>
          <w:sz w:val="21"/>
          <w:szCs w:val="21"/>
          <w:lang w:val="en-US" w:eastAsia="zh-CN" w:bidi="ar-SA"/>
        </w:rPr>
        <w:t>采购</w:t>
      </w:r>
      <w:r>
        <w:rPr>
          <w:rFonts w:hint="eastAsia" w:ascii="宋体" w:hAnsi="宋体" w:eastAsia="宋体" w:cs="宋体"/>
          <w:i w:val="0"/>
          <w:iCs w:val="0"/>
          <w:caps w:val="0"/>
          <w:color w:val="333333"/>
          <w:spacing w:val="0"/>
          <w:kern w:val="0"/>
          <w:sz w:val="21"/>
          <w:szCs w:val="21"/>
          <w:lang w:val="en-US" w:eastAsia="zh-CN" w:bidi="ar-SA"/>
        </w:rPr>
        <w:t>内容</w:t>
      </w:r>
      <w:r>
        <w:rPr>
          <w:rFonts w:hint="eastAsia" w:cs="宋体"/>
          <w:i w:val="0"/>
          <w:iCs w:val="0"/>
          <w:caps w:val="0"/>
          <w:color w:val="333333"/>
          <w:spacing w:val="0"/>
          <w:kern w:val="0"/>
          <w:sz w:val="21"/>
          <w:szCs w:val="21"/>
          <w:lang w:val="en-US" w:eastAsia="zh-CN" w:bidi="ar-SA"/>
        </w:rPr>
        <w:t>：详见附件采购文件</w:t>
      </w:r>
    </w:p>
    <w:p w14:paraId="12977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三、</w:t>
      </w:r>
      <w:r>
        <w:rPr>
          <w:rFonts w:hint="eastAsia" w:cs="宋体"/>
          <w:i w:val="0"/>
          <w:iCs w:val="0"/>
          <w:caps w:val="0"/>
          <w:color w:val="333333"/>
          <w:spacing w:val="0"/>
          <w:sz w:val="21"/>
          <w:szCs w:val="21"/>
          <w:lang w:eastAsia="zh-CN"/>
        </w:rPr>
        <w:t>采购预算</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val="en-US" w:eastAsia="zh-CN"/>
        </w:rPr>
        <w:t>4.1万元</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四</w:t>
      </w:r>
      <w:r>
        <w:rPr>
          <w:rFonts w:hint="eastAsia" w:ascii="宋体" w:hAnsi="宋体" w:eastAsia="宋体" w:cs="宋体"/>
          <w:i w:val="0"/>
          <w:iCs w:val="0"/>
          <w:caps w:val="0"/>
          <w:color w:val="333333"/>
          <w:spacing w:val="0"/>
          <w:sz w:val="21"/>
          <w:szCs w:val="21"/>
        </w:rPr>
        <w:t>、资格要求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5、参加政府采购活动前三年内，在经营活动中没有重大违法记录;</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6、法律、行政法规规定的其他条件</w:t>
      </w:r>
      <w:r>
        <w:rPr>
          <w:rFonts w:hint="eastAsia" w:cs="宋体"/>
          <w:i w:val="0"/>
          <w:iCs w:val="0"/>
          <w:caps w:val="0"/>
          <w:color w:val="333333"/>
          <w:spacing w:val="0"/>
          <w:sz w:val="21"/>
          <w:szCs w:val="21"/>
          <w:lang w:eastAsia="zh-CN"/>
        </w:rPr>
        <w:t>；</w:t>
      </w:r>
    </w:p>
    <w:p w14:paraId="00081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7、该项目不接受联合体参与。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五</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eastAsia="zh-CN"/>
        </w:rPr>
        <w:t>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16</w:t>
      </w:r>
      <w:r>
        <w:rPr>
          <w:rFonts w:hint="eastAsia" w:ascii="宋体" w:hAnsi="宋体" w:eastAsia="宋体" w:cs="宋体"/>
          <w:i w:val="0"/>
          <w:iCs w:val="0"/>
          <w:caps w:val="0"/>
          <w:color w:val="333333"/>
          <w:spacing w:val="0"/>
          <w:sz w:val="21"/>
          <w:szCs w:val="21"/>
        </w:rPr>
        <w:t>日，本项目公告在资阳市雁江区妇幼保健计划生育服务中心门户网站（https://www.zysfybj.com/）公告栏发布，</w:t>
      </w:r>
      <w:r>
        <w:rPr>
          <w:rFonts w:hint="eastAsia" w:ascii="宋体" w:hAnsi="宋体"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文件</w:t>
      </w:r>
      <w:r>
        <w:rPr>
          <w:rFonts w:hint="eastAsia" w:ascii="宋体" w:hAnsi="宋体" w:eastAsia="宋体" w:cs="宋体"/>
          <w:i w:val="0"/>
          <w:iCs w:val="0"/>
          <w:caps w:val="0"/>
          <w:color w:val="333333"/>
          <w:spacing w:val="0"/>
          <w:sz w:val="21"/>
          <w:szCs w:val="21"/>
          <w:lang w:eastAsia="zh-CN"/>
        </w:rPr>
        <w:t>相关附件</w:t>
      </w:r>
      <w:r>
        <w:rPr>
          <w:rFonts w:hint="eastAsia" w:ascii="宋体" w:hAnsi="宋体" w:eastAsia="宋体" w:cs="宋体"/>
          <w:i w:val="0"/>
          <w:iCs w:val="0"/>
          <w:caps w:val="0"/>
          <w:color w:val="333333"/>
          <w:spacing w:val="0"/>
          <w:sz w:val="21"/>
          <w:szCs w:val="21"/>
        </w:rPr>
        <w:t>随同公告一同发布，有意参加投标单位请自行下载获取。</w:t>
      </w:r>
      <w:r>
        <w:rPr>
          <w:rFonts w:hint="eastAsia" w:ascii="宋体" w:hAnsi="宋体" w:eastAsia="宋体" w:cs="宋体"/>
          <w:i w:val="0"/>
          <w:iCs w:val="0"/>
          <w:caps w:val="0"/>
          <w:color w:val="333333"/>
          <w:spacing w:val="0"/>
          <w:kern w:val="0"/>
          <w:sz w:val="21"/>
          <w:szCs w:val="21"/>
          <w:lang w:val="en-US" w:eastAsia="zh-CN" w:bidi="ar"/>
        </w:rPr>
        <w:t>参与</w:t>
      </w:r>
      <w:r>
        <w:rPr>
          <w:rFonts w:hint="eastAsia" w:ascii="宋体" w:hAnsi="宋体" w:cs="宋体"/>
          <w:i w:val="0"/>
          <w:iCs w:val="0"/>
          <w:caps w:val="0"/>
          <w:color w:val="333333"/>
          <w:spacing w:val="0"/>
          <w:kern w:val="0"/>
          <w:sz w:val="21"/>
          <w:szCs w:val="21"/>
          <w:lang w:val="en-US" w:eastAsia="zh-CN" w:bidi="ar"/>
        </w:rPr>
        <w:t>供应商</w:t>
      </w:r>
      <w:r>
        <w:rPr>
          <w:rFonts w:hint="eastAsia" w:ascii="宋体" w:hAnsi="宋体" w:eastAsia="宋体" w:cs="宋体"/>
          <w:i w:val="0"/>
          <w:iCs w:val="0"/>
          <w:caps w:val="0"/>
          <w:color w:val="333333"/>
          <w:spacing w:val="0"/>
          <w:kern w:val="0"/>
          <w:sz w:val="21"/>
          <w:szCs w:val="21"/>
          <w:lang w:val="en-US" w:eastAsia="zh-CN" w:bidi="ar"/>
        </w:rPr>
        <w:t>在采购公告期间如对</w:t>
      </w:r>
      <w:r>
        <w:rPr>
          <w:rFonts w:hint="eastAsia" w:ascii="宋体" w:hAnsi="宋体" w:cs="宋体"/>
          <w:i w:val="0"/>
          <w:iCs w:val="0"/>
          <w:caps w:val="0"/>
          <w:color w:val="333333"/>
          <w:spacing w:val="0"/>
          <w:kern w:val="0"/>
          <w:sz w:val="21"/>
          <w:szCs w:val="21"/>
          <w:lang w:val="en-US" w:eastAsia="zh-CN" w:bidi="ar"/>
        </w:rPr>
        <w:t>采购</w:t>
      </w:r>
      <w:r>
        <w:rPr>
          <w:rFonts w:hint="eastAsia" w:ascii="宋体" w:hAnsi="宋体" w:eastAsia="宋体" w:cs="宋体"/>
          <w:i w:val="0"/>
          <w:iCs w:val="0"/>
          <w:caps w:val="0"/>
          <w:color w:val="333333"/>
          <w:spacing w:val="0"/>
          <w:kern w:val="0"/>
          <w:sz w:val="21"/>
          <w:szCs w:val="21"/>
          <w:lang w:val="en-US" w:eastAsia="zh-CN" w:bidi="ar"/>
        </w:rPr>
        <w:t>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sz w:val="21"/>
          <w:szCs w:val="21"/>
          <w:lang w:val="en-US" w:eastAsia="zh-CN"/>
        </w:rPr>
        <w:t>六</w:t>
      </w:r>
      <w:r>
        <w:rPr>
          <w:rFonts w:hint="eastAsia" w:ascii="宋体" w:hAnsi="宋体" w:eastAsia="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采购</w:t>
      </w:r>
      <w:r>
        <w:rPr>
          <w:rFonts w:hint="eastAsia" w:ascii="宋体" w:hAnsi="宋体" w:eastAsia="宋体" w:cs="宋体"/>
          <w:i w:val="0"/>
          <w:iCs w:val="0"/>
          <w:caps w:val="0"/>
          <w:color w:val="333333"/>
          <w:spacing w:val="0"/>
          <w:sz w:val="21"/>
          <w:szCs w:val="21"/>
          <w:lang w:val="en-US" w:eastAsia="zh-CN"/>
        </w:rPr>
        <w:t>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1、方式：</w:t>
      </w:r>
      <w:r>
        <w:rPr>
          <w:rFonts w:hint="eastAsia" w:ascii="宋体" w:hAnsi="宋体" w:eastAsia="宋体" w:cs="宋体"/>
          <w:i w:val="0"/>
          <w:iCs w:val="0"/>
          <w:caps w:val="0"/>
          <w:color w:val="333333"/>
          <w:spacing w:val="0"/>
          <w:sz w:val="21"/>
          <w:szCs w:val="21"/>
        </w:rPr>
        <w:t>现场递交</w:t>
      </w:r>
      <w:r>
        <w:rPr>
          <w:rFonts w:hint="eastAsia" w:ascii="宋体" w:hAnsi="宋体" w:eastAsia="宋体" w:cs="宋体"/>
          <w:i w:val="0"/>
          <w:iCs w:val="0"/>
          <w:caps w:val="0"/>
          <w:color w:val="333333"/>
          <w:spacing w:val="0"/>
          <w:sz w:val="21"/>
          <w:szCs w:val="21"/>
          <w:lang w:eastAsia="zh-CN"/>
        </w:rPr>
        <w:t>或以邮寄的方式递交（邮寄地址：资阳市雁江区雷音大道</w:t>
      </w:r>
      <w:r>
        <w:rPr>
          <w:rFonts w:hint="eastAsia" w:ascii="宋体" w:hAnsi="宋体" w:eastAsia="宋体" w:cs="宋体"/>
          <w:i w:val="0"/>
          <w:iCs w:val="0"/>
          <w:caps w:val="0"/>
          <w:color w:val="333333"/>
          <w:spacing w:val="0"/>
          <w:sz w:val="21"/>
          <w:szCs w:val="21"/>
          <w:lang w:val="en-US" w:eastAsia="zh-CN"/>
        </w:rPr>
        <w:t>512号雁江区妇幼保健计划生育服务中心招标采购科</w:t>
      </w:r>
      <w:r>
        <w:rPr>
          <w:rFonts w:hint="eastAsia" w:ascii="宋体" w:hAnsi="宋体" w:eastAsia="宋体" w:cs="宋体"/>
          <w:i w:val="0"/>
          <w:iCs w:val="0"/>
          <w:caps w:val="0"/>
          <w:color w:val="333333"/>
          <w:spacing w:val="0"/>
          <w:sz w:val="21"/>
          <w:szCs w:val="21"/>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val="en-US" w:eastAsia="zh-CN"/>
        </w:rPr>
        <w:t>2、时间：截止到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17</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17:00（节假日除外）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s="宋体"/>
          <w:i w:val="0"/>
          <w:iCs w:val="0"/>
          <w:caps w:val="0"/>
          <w:color w:val="333333"/>
          <w:spacing w:val="0"/>
          <w:kern w:val="0"/>
          <w:sz w:val="21"/>
          <w:szCs w:val="21"/>
          <w:lang w:val="en-US" w:eastAsia="zh-CN" w:bidi="ar"/>
        </w:rPr>
        <w:t>七</w:t>
      </w:r>
      <w:r>
        <w:rPr>
          <w:rFonts w:hint="eastAsia" w:ascii="宋体" w:hAnsi="宋体" w:eastAsia="宋体" w:cs="宋体"/>
          <w:i w:val="0"/>
          <w:iCs w:val="0"/>
          <w:caps w:val="0"/>
          <w:color w:val="333333"/>
          <w:spacing w:val="0"/>
          <w:kern w:val="0"/>
          <w:sz w:val="21"/>
          <w:szCs w:val="21"/>
          <w:lang w:val="en-US" w:eastAsia="zh-CN" w:bidi="ar"/>
        </w:rPr>
        <w:t>、报名方式及</w:t>
      </w:r>
      <w:r>
        <w:rPr>
          <w:rFonts w:hint="eastAsia" w:ascii="宋体" w:hAnsi="宋体" w:cs="宋体"/>
          <w:i w:val="0"/>
          <w:iCs w:val="0"/>
          <w:caps w:val="0"/>
          <w:color w:val="333333"/>
          <w:spacing w:val="0"/>
          <w:kern w:val="0"/>
          <w:sz w:val="21"/>
          <w:szCs w:val="21"/>
          <w:lang w:val="en-US" w:eastAsia="zh-CN" w:bidi="ar"/>
        </w:rPr>
        <w:t>开标</w:t>
      </w:r>
      <w:r>
        <w:rPr>
          <w:rFonts w:hint="eastAsia" w:ascii="宋体" w:hAnsi="宋体" w:eastAsia="宋体" w:cs="宋体"/>
          <w:i w:val="0"/>
          <w:iCs w:val="0"/>
          <w:caps w:val="0"/>
          <w:color w:val="333333"/>
          <w:spacing w:val="0"/>
          <w:kern w:val="0"/>
          <w:sz w:val="21"/>
          <w:szCs w:val="21"/>
          <w:lang w:val="en-US" w:eastAsia="zh-CN" w:bidi="ar"/>
        </w:rPr>
        <w:t>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1、报名时间及方式：截止到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16</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i w:val="0"/>
          <w:iCs w:val="0"/>
          <w:caps w:val="0"/>
          <w:color w:val="333333"/>
          <w:spacing w:val="0"/>
          <w:sz w:val="21"/>
          <w:szCs w:val="21"/>
          <w:lang w:val="en-US" w:eastAsia="zh-CN"/>
        </w:rPr>
        <w:t>视为报名成功。</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2、开标时间：</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18</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（暂定，无需到场）</w:t>
      </w:r>
    </w:p>
    <w:p w14:paraId="646755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3、开标地点：资阳市雁江区妇幼保健院雷音院区门诊楼五楼党员活动室</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5、地  址：资阳市雁江区雷音大道512号雁江区妇幼保健计划生育服务中心</w:t>
      </w:r>
    </w:p>
    <w:p w14:paraId="6CBAA7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6、联系方式：</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信息科： </w:t>
      </w:r>
      <w:r>
        <w:rPr>
          <w:rFonts w:hint="eastAsia" w:ascii="宋体" w:hAnsi="宋体" w:cs="宋体"/>
          <w:i w:val="0"/>
          <w:iCs w:val="0"/>
          <w:caps w:val="0"/>
          <w:color w:val="333333"/>
          <w:spacing w:val="0"/>
          <w:sz w:val="21"/>
          <w:szCs w:val="21"/>
          <w:lang w:val="en-US" w:eastAsia="zh-CN"/>
        </w:rPr>
        <w:t xml:space="preserve">      </w:t>
      </w:r>
      <w:r>
        <w:rPr>
          <w:rFonts w:hint="eastAsia" w:ascii="宋体" w:hAnsi="宋体" w:eastAsia="宋体" w:cs="宋体"/>
          <w:i w:val="0"/>
          <w:iCs w:val="0"/>
          <w:caps w:val="0"/>
          <w:color w:val="333333"/>
          <w:spacing w:val="0"/>
          <w:sz w:val="21"/>
          <w:szCs w:val="21"/>
          <w:lang w:val="en-US" w:eastAsia="zh-CN"/>
        </w:rPr>
        <w:t xml:space="preserve"> 028-27199636 </w:t>
      </w:r>
    </w:p>
    <w:p w14:paraId="5DA30C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招标采购科：     028-27199393</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监督电话：       028-23065867</w:t>
      </w:r>
    </w:p>
    <w:p w14:paraId="2A48AA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p>
    <w:p w14:paraId="5DE5B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7C4CB2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2D03BC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lang w:val="zh-CN"/>
        </w:rPr>
        <w:br w:type="page"/>
      </w:r>
    </w:p>
    <w:p w14:paraId="517CCE84">
      <w:pPr>
        <w:pStyle w:val="2"/>
        <w:numPr>
          <w:ilvl w:val="0"/>
          <w:numId w:val="0"/>
        </w:numPr>
        <w:spacing w:before="360" w:after="0" w:line="500" w:lineRule="exact"/>
        <w:jc w:val="center"/>
        <w:rPr>
          <w:rFonts w:hint="eastAsia" w:ascii="宋体" w:hAnsi="宋体"/>
          <w:bCs w:val="0"/>
          <w:kern w:val="0"/>
          <w:lang w:val="zh-CN"/>
        </w:rPr>
      </w:pPr>
      <w:r>
        <w:rPr>
          <w:rFonts w:hint="eastAsia" w:ascii="宋体" w:hAnsi="宋体"/>
          <w:bCs w:val="0"/>
          <w:kern w:val="0"/>
          <w:lang w:val="zh-CN"/>
        </w:rPr>
        <w:t>第二章</w:t>
      </w:r>
      <w:r>
        <w:rPr>
          <w:rFonts w:hint="eastAsia" w:ascii="宋体" w:hAnsi="宋体"/>
          <w:bCs w:val="0"/>
          <w:kern w:val="0"/>
          <w:lang w:val="en-US" w:eastAsia="zh-CN"/>
        </w:rPr>
        <w:t xml:space="preserve"> </w:t>
      </w:r>
      <w:r>
        <w:rPr>
          <w:rFonts w:hint="eastAsia" w:ascii="宋体" w:hAnsi="宋体"/>
          <w:bCs w:val="0"/>
          <w:kern w:val="0"/>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sz w:val="24"/>
                <w:lang w:eastAsia="zh-CN"/>
              </w:rPr>
              <w:t>办公软件正版化服务采购项目</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4972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w:t>
            </w:r>
            <w:r>
              <w:rPr>
                <w:rFonts w:hint="eastAsia" w:ascii="宋体" w:hAnsi="宋体" w:cs="Times New Roman"/>
                <w:color w:val="000000"/>
                <w:sz w:val="24"/>
                <w:szCs w:val="24"/>
                <w:lang w:eastAsia="zh-CN"/>
              </w:rPr>
              <w:t>分包</w:t>
            </w:r>
            <w:r>
              <w:rPr>
                <w:rFonts w:hint="eastAsia" w:ascii="宋体" w:hAnsi="宋体" w:eastAsia="宋体" w:cs="Times New Roman"/>
                <w:color w:val="000000"/>
                <w:sz w:val="24"/>
                <w:szCs w:val="24"/>
                <w:lang w:eastAsia="zh-CN"/>
              </w:rPr>
              <w:t>及最高限价</w:t>
            </w:r>
          </w:p>
          <w:p w14:paraId="23538B9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（实质性要求）</w:t>
            </w:r>
          </w:p>
        </w:tc>
        <w:tc>
          <w:tcPr>
            <w:tcW w:w="6432" w:type="dxa"/>
            <w:tcBorders>
              <w:left w:val="single" w:color="auto" w:sz="4" w:space="0"/>
              <w:right w:val="single" w:color="auto" w:sz="4" w:space="0"/>
            </w:tcBorders>
            <w:noWrap w:val="0"/>
            <w:vAlign w:val="center"/>
          </w:tcPr>
          <w:p w14:paraId="1E377DDF">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本项目分</w:t>
            </w:r>
            <w:r>
              <w:rPr>
                <w:rFonts w:hint="eastAsia" w:ascii="宋体" w:hAnsi="宋体" w:eastAsia="宋体" w:cs="Times New Roman"/>
                <w:color w:val="auto"/>
                <w:sz w:val="24"/>
                <w:highlight w:val="none"/>
                <w:lang w:val="en-US" w:eastAsia="zh-CN"/>
              </w:rPr>
              <w:t>1个包，</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4.1</w:t>
            </w:r>
            <w:r>
              <w:rPr>
                <w:rFonts w:hint="eastAsia" w:ascii="宋体" w:hAnsi="宋体" w:eastAsia="宋体" w:cs="Times New Roman"/>
                <w:color w:val="auto"/>
                <w:sz w:val="24"/>
                <w:highlight w:val="none"/>
                <w:lang w:val="en-US" w:eastAsia="zh-CN"/>
              </w:rPr>
              <w:t>万元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资阳市雁江区雷音大道妇幼保健计划生育服务中心</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31AB2A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432" w:type="dxa"/>
            <w:tcBorders>
              <w:left w:val="single" w:color="auto" w:sz="4" w:space="0"/>
              <w:right w:val="single" w:color="auto" w:sz="8" w:space="0"/>
            </w:tcBorders>
            <w:noWrap w:val="0"/>
            <w:vAlign w:val="center"/>
          </w:tcPr>
          <w:p w14:paraId="76221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完成医院100台电脑的办公软件正版化服务</w:t>
            </w: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w:t>
            </w:r>
            <w:r>
              <w:rPr>
                <w:rFonts w:hint="eastAsia" w:ascii="宋体" w:hAnsi="宋体" w:cs="Times New Roman"/>
                <w:color w:val="auto"/>
                <w:sz w:val="24"/>
                <w:highlight w:val="none"/>
                <w:lang w:eastAsia="zh-CN"/>
              </w:rPr>
              <w:t>竞选</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4F62E62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eastAsia="宋体" w:cs="宋体"/>
                <w:kern w:val="2"/>
                <w:sz w:val="24"/>
                <w:szCs w:val="24"/>
                <w:lang w:val="en-US" w:eastAsia="zh-CN" w:bidi="ar-SA"/>
              </w:rPr>
              <w:t>列入失信被执行人、重大税收违法案件当事人名单、政府采购严重违法失信行为；</w:t>
            </w:r>
            <w:r>
              <w:rPr>
                <w:rFonts w:hint="eastAsia" w:ascii="宋体" w:hAnsi="宋体" w:cs="宋体"/>
                <w:kern w:val="2"/>
                <w:sz w:val="24"/>
                <w:szCs w:val="24"/>
                <w:lang w:val="en-US" w:eastAsia="zh-CN" w:bidi="ar-SA"/>
              </w:rPr>
              <w:t>（可提供承诺函）</w:t>
            </w:r>
          </w:p>
          <w:p w14:paraId="750684D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p w14:paraId="649EC47E">
            <w:pPr>
              <w:spacing w:line="360" w:lineRule="auto"/>
              <w:ind w:left="0" w:leftChars="0"/>
              <w:jc w:val="both"/>
              <w:rPr>
                <w:rFonts w:hint="eastAsia"/>
                <w:lang w:val="en-US" w:eastAsia="zh-CN"/>
              </w:rPr>
            </w:pPr>
            <w:r>
              <w:rPr>
                <w:rFonts w:hint="eastAsia" w:ascii="宋体" w:hAnsi="宋体" w:eastAsia="宋体" w:cs="宋体"/>
                <w:kern w:val="2"/>
                <w:sz w:val="24"/>
                <w:szCs w:val="24"/>
                <w:lang w:val="en-US" w:eastAsia="zh-CN" w:bidi="ar-SA"/>
              </w:rPr>
              <w:t>（4）根据采购项目提出的特殊条件：</w:t>
            </w:r>
            <w:r>
              <w:rPr>
                <w:rFonts w:hint="eastAsia" w:ascii="宋体" w:hAnsi="宋体" w:cs="宋体"/>
                <w:kern w:val="2"/>
                <w:sz w:val="24"/>
                <w:szCs w:val="24"/>
                <w:lang w:val="en-US" w:eastAsia="zh-CN" w:bidi="ar-SA"/>
              </w:rPr>
              <w:t>无</w:t>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000000"/>
                <w:sz w:val="24"/>
                <w:szCs w:val="24"/>
                <w:lang w:val="en-US" w:eastAsia="zh-CN"/>
              </w:rPr>
            </w:pPr>
          </w:p>
          <w:p w14:paraId="30621C4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技术服务要求</w:t>
            </w:r>
          </w:p>
          <w:p w14:paraId="7C3516B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（实质性要求）</w:t>
            </w:r>
          </w:p>
        </w:tc>
        <w:tc>
          <w:tcPr>
            <w:tcW w:w="6432" w:type="dxa"/>
            <w:tcBorders>
              <w:left w:val="single" w:color="auto" w:sz="4" w:space="0"/>
              <w:right w:val="single" w:color="auto" w:sz="8" w:space="0"/>
            </w:tcBorders>
            <w:noWrap w:val="0"/>
            <w:vAlign w:val="center"/>
          </w:tcPr>
          <w:p w14:paraId="47FBBFDD">
            <w:pPr>
              <w:numPr>
                <w:ilvl w:val="0"/>
                <w:numId w:val="5"/>
              </w:numPr>
              <w:spacing w:line="360" w:lineRule="auto"/>
              <w:jc w:val="both"/>
              <w:rPr>
                <w:rFonts w:hint="eastAsia" w:ascii="宋体" w:hAnsi="宋体" w:cs="Times New Roman"/>
                <w:sz w:val="24"/>
                <w:lang w:val="en-US" w:eastAsia="zh-CN"/>
              </w:rPr>
            </w:pPr>
            <w:r>
              <w:rPr>
                <w:rFonts w:hint="eastAsia" w:ascii="宋体" w:hAnsi="宋体" w:cs="Times New Roman"/>
                <w:sz w:val="24"/>
                <w:lang w:val="en-US" w:eastAsia="zh-CN"/>
              </w:rPr>
              <w:t>技术服务要求</w:t>
            </w:r>
          </w:p>
          <w:tbl>
            <w:tblPr>
              <w:tblStyle w:val="14"/>
              <w:tblW w:w="8364" w:type="dxa"/>
              <w:tblInd w:w="0" w:type="dxa"/>
              <w:tblLayout w:type="fixed"/>
              <w:tblCellMar>
                <w:top w:w="0" w:type="dxa"/>
                <w:left w:w="108" w:type="dxa"/>
                <w:bottom w:w="0" w:type="dxa"/>
                <w:right w:w="108" w:type="dxa"/>
              </w:tblCellMar>
            </w:tblPr>
            <w:tblGrid>
              <w:gridCol w:w="1343"/>
              <w:gridCol w:w="1204"/>
              <w:gridCol w:w="5817"/>
            </w:tblGrid>
            <w:tr w14:paraId="53EA5B9E">
              <w:tblPrEx>
                <w:tblCellMar>
                  <w:top w:w="0" w:type="dxa"/>
                  <w:left w:w="108" w:type="dxa"/>
                  <w:bottom w:w="0" w:type="dxa"/>
                  <w:right w:w="108" w:type="dxa"/>
                </w:tblCellMar>
              </w:tblPrEx>
              <w:trPr>
                <w:trHeight w:val="1140" w:hRule="atLeast"/>
              </w:trPr>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ED2C0">
                  <w:pPr>
                    <w:widowControl/>
                    <w:jc w:val="center"/>
                    <w:textAlignment w:val="center"/>
                    <w:rPr>
                      <w:rFonts w:ascii="宋体" w:hAnsi="宋体" w:cs="宋体"/>
                      <w:color w:val="2F2B20"/>
                      <w:kern w:val="0"/>
                      <w:sz w:val="24"/>
                      <w:szCs w:val="24"/>
                    </w:rPr>
                  </w:pPr>
                  <w:bookmarkStart w:id="0" w:name="_GoBack"/>
                  <w:r>
                    <w:rPr>
                      <w:rFonts w:hint="eastAsia" w:ascii="宋体" w:hAnsi="宋体" w:cs="宋体"/>
                      <w:color w:val="2F2B20"/>
                      <w:kern w:val="0"/>
                      <w:sz w:val="24"/>
                      <w:szCs w:val="24"/>
                    </w:rPr>
                    <w:t>PC端办公软件服务</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DD68F6">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基本功能</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D4A09C3">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支持多人访问/编辑文字、表格、演示文稿、PDF、流程图、思维导图等多种文件格式。</w:t>
                  </w:r>
                </w:p>
              </w:tc>
            </w:tr>
            <w:tr w14:paraId="2EF040EE">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852DA">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4745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EE1B2D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支持四级宏安全性设置（非常高、高、中、低），可以有效地控制是否允许宏运行（提供功能截图并加盖公章）</w:t>
                  </w:r>
                </w:p>
              </w:tc>
            </w:tr>
            <w:tr w14:paraId="3993E7B8">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2EA9F">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4168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92100D0">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支持内置浏览器，把浏览器融入办公软件窗口中</w:t>
                  </w:r>
                </w:p>
              </w:tc>
            </w:tr>
            <w:tr w14:paraId="3FE7D947">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CA5FB">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55D76">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C96023B">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支持Windows、MacOS、移动端（Android和iOS）下载，每位用户可在多台设备上登录</w:t>
                  </w:r>
                </w:p>
              </w:tc>
            </w:tr>
            <w:tr w14:paraId="1DBFB7CB">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CF08A">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68924AF">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文字</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8DF190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支持文字排版、段落布局的功能，支持拼写检查、论文查重，文档校对、全文翻译、图片文字提取和简历助手</w:t>
                  </w:r>
                </w:p>
              </w:tc>
            </w:tr>
            <w:tr w14:paraId="558C645F">
              <w:tblPrEx>
                <w:tblCellMar>
                  <w:top w:w="0" w:type="dxa"/>
                  <w:left w:w="108" w:type="dxa"/>
                  <w:bottom w:w="0" w:type="dxa"/>
                  <w:right w:w="108" w:type="dxa"/>
                </w:tblCellMar>
              </w:tblPrEx>
              <w:trPr>
                <w:trHeight w:val="114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00A50">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232C7">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6232E56">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文字模块提供智能导航窗格的功能，根据文章的内容可以自动生成文章结构预览。同时可以在导航窗格内快速对文档结构进行调整，比如删除章节以及对章节进行升降级操作</w:t>
                  </w:r>
                </w:p>
              </w:tc>
            </w:tr>
            <w:tr w14:paraId="1E8C6710">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4B15D">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2810D">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1CEACA4">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支持导出为图片、word和PDF</w:t>
                  </w:r>
                </w:p>
              </w:tc>
            </w:tr>
            <w:tr w14:paraId="627A8937">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A5203">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27B32EC">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表格</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55C78B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表格模块支持切片器功能，使用切片器直观地筛选数据，切片器使得能够更快且更容易地筛选数据透视表（提供功能截图并加盖公章）</w:t>
                  </w:r>
                </w:p>
              </w:tc>
            </w:tr>
            <w:tr w14:paraId="67CC0F14">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23A01">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43D4">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2814E66">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支持表格的拆分合并，可以将工作表按照指定内容拆分成多个工作表，也可将同名工作表和相同内容进行多个表格的合并</w:t>
                  </w:r>
                </w:p>
              </w:tc>
            </w:tr>
            <w:tr w14:paraId="757AE6A6">
              <w:tblPrEx>
                <w:tblCellMar>
                  <w:top w:w="0" w:type="dxa"/>
                  <w:left w:w="108" w:type="dxa"/>
                  <w:bottom w:w="0" w:type="dxa"/>
                  <w:right w:w="108" w:type="dxa"/>
                </w:tblCellMar>
              </w:tblPrEx>
              <w:trPr>
                <w:trHeight w:val="114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76521">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C3048">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77B6A7D">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表格模块支持筛选计数功能，需支持多种筛选条件，如内容筛选、颜色筛选、文本筛选；满足筛选唯一项和重复项，支持列表反选；支持筛选列表计数及升降排序；筛选后支持统计图表分析，导出列表与计数</w:t>
                  </w:r>
                </w:p>
              </w:tc>
            </w:tr>
            <w:tr w14:paraId="32A8CD06">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357DC">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A795B">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4B247B4C">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支持将图片嵌入单元格</w:t>
                  </w:r>
                </w:p>
              </w:tc>
            </w:tr>
            <w:tr w14:paraId="2794938B">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046B3">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1AF66">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2C83630">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支持直接导入其它表格的数据和关联表单收集数据，提高数据收集效率</w:t>
                  </w:r>
                </w:p>
              </w:tc>
            </w:tr>
            <w:tr w14:paraId="3E129FFF">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8075F">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A4F1E">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C56B23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支持导出为PDF、图片、海报和CSV</w:t>
                  </w:r>
                </w:p>
              </w:tc>
            </w:tr>
            <w:tr w14:paraId="61219835">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AC3D8">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ign w:val="center"/>
                </w:tcPr>
                <w:p w14:paraId="4DA617C0">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演示文稿</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520B59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幻灯片支持大纲视图，可通过框架内容快速生成目录。</w:t>
                  </w:r>
                </w:p>
              </w:tc>
            </w:tr>
            <w:tr w14:paraId="65E294FF">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A0E70">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ign w:val="center"/>
                </w:tcPr>
                <w:p w14:paraId="6F1E7A97">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A7C35E6">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演示模块支持插入音视频文件，插入的音视频文件不受源文件影响，即使源文件移动位置或者被删除，也不会影响已插入到PPT的音视频文件的正常播放。</w:t>
                  </w:r>
                </w:p>
              </w:tc>
            </w:tr>
            <w:tr w14:paraId="42ACB53E">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61F58">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ign w:val="center"/>
                </w:tcPr>
                <w:p w14:paraId="01EE1A3A">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BE5E0FF">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演示模块支持批量对字体进行替换，以及批量设置字体格式。</w:t>
                  </w:r>
                </w:p>
              </w:tc>
            </w:tr>
            <w:tr w14:paraId="15DCC491">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3A78E">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right w:val="single" w:color="000000" w:sz="4" w:space="0"/>
                  </w:tcBorders>
                  <w:noWrap/>
                  <w:vAlign w:val="center"/>
                </w:tcPr>
                <w:p w14:paraId="6F8AAFEB">
                  <w:pPr>
                    <w:jc w:val="center"/>
                    <w:rPr>
                      <w:rFonts w:ascii="宋体" w:hAnsi="宋体" w:cs="宋体"/>
                      <w:color w:val="2F2B20"/>
                      <w:kern w:val="0"/>
                      <w:sz w:val="24"/>
                      <w:szCs w:val="24"/>
                    </w:rPr>
                  </w:pPr>
                  <w:r>
                    <w:rPr>
                      <w:rFonts w:hint="eastAsia" w:ascii="宋体" w:hAnsi="宋体" w:cs="宋体"/>
                      <w:color w:val="2F2B20"/>
                      <w:kern w:val="0"/>
                      <w:sz w:val="24"/>
                      <w:szCs w:val="24"/>
                    </w:rPr>
                    <w:t>PDF</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E4BCEE9">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支持提取页面文字、表格和图片，提高信息提取效率（提供功能截图并加盖公章）</w:t>
                  </w:r>
                </w:p>
              </w:tc>
            </w:tr>
            <w:tr w14:paraId="106592A1">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35D47">
                  <w:pPr>
                    <w:jc w:val="center"/>
                    <w:rPr>
                      <w:rFonts w:ascii="宋体" w:hAnsi="宋体" w:cs="宋体"/>
                      <w:color w:val="2F2B20"/>
                      <w:kern w:val="0"/>
                      <w:sz w:val="24"/>
                      <w:szCs w:val="24"/>
                    </w:rPr>
                  </w:pPr>
                </w:p>
              </w:tc>
              <w:tc>
                <w:tcPr>
                  <w:tcW w:w="1204" w:type="dxa"/>
                  <w:vMerge w:val="continue"/>
                  <w:tcBorders>
                    <w:left w:val="single" w:color="000000" w:sz="4" w:space="0"/>
                    <w:right w:val="single" w:color="000000" w:sz="4" w:space="0"/>
                  </w:tcBorders>
                  <w:noWrap/>
                  <w:vAlign w:val="center"/>
                </w:tcPr>
                <w:p w14:paraId="367D85F7">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1BDF1DC">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支持扫描件识别、编辑、优化</w:t>
                  </w:r>
                </w:p>
              </w:tc>
            </w:tr>
            <w:tr w14:paraId="234BA07C">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AEFF6">
                  <w:pPr>
                    <w:jc w:val="center"/>
                    <w:rPr>
                      <w:rFonts w:ascii="宋体" w:hAnsi="宋体" w:cs="宋体"/>
                      <w:color w:val="2F2B20"/>
                      <w:kern w:val="0"/>
                      <w:sz w:val="24"/>
                      <w:szCs w:val="24"/>
                    </w:rPr>
                  </w:pPr>
                </w:p>
              </w:tc>
              <w:tc>
                <w:tcPr>
                  <w:tcW w:w="1204" w:type="dxa"/>
                  <w:vMerge w:val="continue"/>
                  <w:tcBorders>
                    <w:left w:val="single" w:color="000000" w:sz="4" w:space="0"/>
                    <w:bottom w:val="single" w:color="000000" w:sz="4" w:space="0"/>
                    <w:right w:val="single" w:color="000000" w:sz="4" w:space="0"/>
                  </w:tcBorders>
                  <w:noWrap/>
                  <w:vAlign w:val="center"/>
                </w:tcPr>
                <w:p w14:paraId="2407DAF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292B76D">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支持PDF文件的预览、拆分合并，PDF转word、excel、ppt等功能</w:t>
                  </w:r>
                </w:p>
              </w:tc>
            </w:tr>
            <w:tr w14:paraId="2944BA0E">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08197">
                  <w:pPr>
                    <w:jc w:val="center"/>
                    <w:rPr>
                      <w:rFonts w:ascii="宋体" w:hAnsi="宋体" w:cs="宋体"/>
                      <w:color w:val="2F2B20"/>
                      <w:kern w:val="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5FA66F2">
                  <w:pPr>
                    <w:jc w:val="center"/>
                    <w:rPr>
                      <w:rFonts w:ascii="宋体" w:hAnsi="宋体" w:cs="宋体"/>
                      <w:color w:val="2F2B20"/>
                      <w:kern w:val="0"/>
                      <w:sz w:val="24"/>
                      <w:szCs w:val="24"/>
                    </w:rPr>
                  </w:pPr>
                  <w:r>
                    <w:rPr>
                      <w:rFonts w:hint="eastAsia" w:ascii="宋体" w:hAnsi="宋体" w:cs="宋体"/>
                      <w:color w:val="2F2B20"/>
                      <w:kern w:val="0"/>
                      <w:sz w:val="24"/>
                      <w:szCs w:val="24"/>
                    </w:rPr>
                    <w:t>流程图/思维导图</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A4F7C8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支持美化，调整风格，对齐图形等</w:t>
                  </w:r>
                </w:p>
              </w:tc>
            </w:tr>
            <w:tr w14:paraId="255588C1">
              <w:tblPrEx>
                <w:tblCellMar>
                  <w:top w:w="0" w:type="dxa"/>
                  <w:left w:w="108" w:type="dxa"/>
                  <w:bottom w:w="0" w:type="dxa"/>
                  <w:right w:w="108" w:type="dxa"/>
                </w:tblCellMar>
              </w:tblPrEx>
              <w:trPr>
                <w:trHeight w:val="570" w:hRule="atLeast"/>
              </w:trPr>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68E730">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文档管理服务</w:t>
                  </w:r>
                </w:p>
              </w:tc>
              <w:tc>
                <w:tcPr>
                  <w:tcW w:w="1204" w:type="dxa"/>
                  <w:vMerge w:val="restart"/>
                  <w:tcBorders>
                    <w:top w:val="single" w:color="000000" w:sz="4" w:space="0"/>
                    <w:left w:val="single" w:color="000000" w:sz="4" w:space="0"/>
                    <w:right w:val="single" w:color="000000" w:sz="4" w:space="0"/>
                  </w:tcBorders>
                  <w:noWrap w:val="0"/>
                  <w:vAlign w:val="center"/>
                </w:tcPr>
                <w:p w14:paraId="7081B221">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文档存储要求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2B4BE82">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云服务支持公有云，单账号云存储空间不少于365GB（提供功能截图并加盖公章）</w:t>
                  </w:r>
                </w:p>
              </w:tc>
            </w:tr>
            <w:tr w14:paraId="5367754A">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301CB">
                  <w:pPr>
                    <w:jc w:val="center"/>
                    <w:rPr>
                      <w:rFonts w:ascii="宋体" w:hAnsi="宋体" w:cs="宋体"/>
                      <w:color w:val="2F2B20"/>
                      <w:kern w:val="0"/>
                      <w:sz w:val="24"/>
                      <w:szCs w:val="24"/>
                    </w:rPr>
                  </w:pPr>
                </w:p>
              </w:tc>
              <w:tc>
                <w:tcPr>
                  <w:tcW w:w="1204" w:type="dxa"/>
                  <w:vMerge w:val="continue"/>
                  <w:tcBorders>
                    <w:left w:val="single" w:color="000000" w:sz="4" w:space="0"/>
                    <w:right w:val="single" w:color="000000" w:sz="4" w:space="0"/>
                  </w:tcBorders>
                  <w:noWrap w:val="0"/>
                  <w:vAlign w:val="center"/>
                </w:tcPr>
                <w:p w14:paraId="756457C1">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6188F8F">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提供独立网盘工具，承载当前设备的文件传输、同步信息展示与管理</w:t>
                  </w:r>
                </w:p>
              </w:tc>
            </w:tr>
            <w:tr w14:paraId="01E411F2">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03DC5">
                  <w:pPr>
                    <w:jc w:val="center"/>
                    <w:rPr>
                      <w:rFonts w:ascii="宋体" w:hAnsi="宋体" w:cs="宋体"/>
                      <w:color w:val="2F2B20"/>
                      <w:kern w:val="0"/>
                      <w:sz w:val="24"/>
                      <w:szCs w:val="24"/>
                    </w:rPr>
                  </w:pPr>
                </w:p>
              </w:tc>
              <w:tc>
                <w:tcPr>
                  <w:tcW w:w="1204" w:type="dxa"/>
                  <w:vMerge w:val="continue"/>
                  <w:tcBorders>
                    <w:left w:val="single" w:color="000000" w:sz="4" w:space="0"/>
                    <w:bottom w:val="single" w:color="000000" w:sz="4" w:space="0"/>
                    <w:right w:val="single" w:color="000000" w:sz="4" w:space="0"/>
                  </w:tcBorders>
                  <w:noWrap w:val="0"/>
                  <w:vAlign w:val="center"/>
                </w:tcPr>
                <w:p w14:paraId="73D5DFC0">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A205143">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支持图片、音频、视频、CAD文件等多媒体文件的存储和在线预览</w:t>
                  </w:r>
                </w:p>
              </w:tc>
            </w:tr>
            <w:tr w14:paraId="35F5770D">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FEAD5">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DFA53B">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文档分享要求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52F1253">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支持以链接的方式将文件进行共享，共享时支持设置共享范围、有效期、权限以及免登录访问等配置项；支持共享文件夹，并限制文件夹内文件的下载、另存、打印权限。</w:t>
                  </w:r>
                </w:p>
              </w:tc>
            </w:tr>
            <w:tr w14:paraId="11806269">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5B6DB">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E4728">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018A03E">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支持企业管理员统一查看及取消组织内已经生成的分享链接</w:t>
                  </w:r>
                </w:p>
              </w:tc>
            </w:tr>
            <w:tr w14:paraId="50F1D0B8">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A09AE">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87E7B">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文档安全要求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4E3C897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支持安全团队，团队管理员启用文档加密保护，启用后团队内新建&amp;上传的文档会自动转换为安全文档，非授权人员无论通过云端还是本地拿到文件都无法访问（提供功能截图并加盖公章）</w:t>
                  </w:r>
                </w:p>
              </w:tc>
            </w:tr>
            <w:tr w14:paraId="2027100E">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298F1">
                  <w:pPr>
                    <w:jc w:val="center"/>
                    <w:rPr>
                      <w:rFonts w:ascii="宋体" w:hAnsi="宋体" w:cs="宋体"/>
                      <w:color w:val="2F2B20"/>
                      <w:kern w:val="0"/>
                      <w:sz w:val="24"/>
                      <w:szCs w:val="24"/>
                    </w:rPr>
                  </w:pPr>
                </w:p>
              </w:tc>
              <w:tc>
                <w:tcPr>
                  <w:tcW w:w="1204" w:type="dxa"/>
                  <w:vMerge w:val="continue"/>
                  <w:tcBorders>
                    <w:left w:val="single" w:color="000000" w:sz="4" w:space="0"/>
                    <w:right w:val="single" w:color="000000" w:sz="4" w:space="0"/>
                  </w:tcBorders>
                  <w:noWrap w:val="0"/>
                  <w:vAlign w:val="center"/>
                </w:tcPr>
                <w:p w14:paraId="741005C1">
                  <w:pPr>
                    <w:widowControl/>
                    <w:jc w:val="center"/>
                    <w:textAlignment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37551B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支持不明文落地高级编辑，实现无缓存的本地编辑，保证文档本地编辑但不会明文落地外泄</w:t>
                  </w:r>
                </w:p>
              </w:tc>
            </w:tr>
            <w:tr w14:paraId="43D93EC6">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5E9EF">
                  <w:pPr>
                    <w:jc w:val="center"/>
                    <w:rPr>
                      <w:rFonts w:ascii="宋体" w:hAnsi="宋体" w:cs="宋体"/>
                      <w:color w:val="2F2B20"/>
                      <w:kern w:val="0"/>
                      <w:sz w:val="24"/>
                      <w:szCs w:val="24"/>
                    </w:rPr>
                  </w:pPr>
                </w:p>
              </w:tc>
              <w:tc>
                <w:tcPr>
                  <w:tcW w:w="1204" w:type="dxa"/>
                  <w:vMerge w:val="continue"/>
                  <w:tcBorders>
                    <w:left w:val="single" w:color="000000" w:sz="4" w:space="0"/>
                    <w:right w:val="single" w:color="000000" w:sz="4" w:space="0"/>
                  </w:tcBorders>
                  <w:noWrap w:val="0"/>
                  <w:vAlign w:val="center"/>
                </w:tcPr>
                <w:p w14:paraId="3595BA3F">
                  <w:pPr>
                    <w:widowControl/>
                    <w:jc w:val="center"/>
                    <w:textAlignment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5E0003B">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支持管控企业文档的分享范围，禁止企业文档分享到企业外、仅允许分享给关联组织和外部联系人、外发需要审批，并支持外发管控白名单</w:t>
                  </w:r>
                </w:p>
              </w:tc>
            </w:tr>
            <w:tr w14:paraId="7071A836">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CA545">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3CF75">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7FC0860">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支持文档的多级权限设置，包括文档的预览、编辑、下载、复制、删除等操作权限以及团队文档和企业文档的分享范围权限控制</w:t>
                  </w:r>
                </w:p>
              </w:tc>
            </w:tr>
            <w:tr w14:paraId="2BA4629E">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42DA0">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44A06">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5671F5F">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支持企业文档展示水印，水印内容可自定义，包括企业名称、部门名称、手机号等</w:t>
                  </w:r>
                </w:p>
              </w:tc>
            </w:tr>
            <w:tr w14:paraId="57D045AB">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84D89">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904B0">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F941545">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支持一键转让离职员工所有的企业文档和日程给其他成员，实现文档和工作的交接</w:t>
                  </w:r>
                </w:p>
              </w:tc>
            </w:tr>
            <w:tr w14:paraId="7BFC7432">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CC8A0">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4081C">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后台管理要求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FD9CC9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支持自定义设置成员和团队的空间使用大小，合理分配空间资源</w:t>
                  </w:r>
                </w:p>
              </w:tc>
            </w:tr>
            <w:tr w14:paraId="5C798EF9">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3992A">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44232">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77D5B6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支持分级管理，按部门设置管理员的成员管控范围，实现管理员仅能查看和管控自己部门成员</w:t>
                  </w:r>
                </w:p>
              </w:tc>
            </w:tr>
            <w:tr w14:paraId="7EAAB19B">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DC8A8">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F2348E">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多人协同要求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D0059E1">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支持在线创建word、excel、ppt等文件格式，并进行编辑；文档格式和样式需跟PC端保持一致，不改变字体和显示效果，且修改记录必须留痕保存，并支持通过打开历史版本进行查阅</w:t>
                  </w:r>
                </w:p>
              </w:tc>
            </w:tr>
            <w:tr w14:paraId="12AD1775">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E916C">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56E1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041EBA1">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支持多人编辑时@其他团队成员,并进行消息提醒（提供功能截图并加盖公章）</w:t>
                  </w:r>
                </w:p>
              </w:tc>
            </w:tr>
            <w:tr w14:paraId="4EBDEB5E">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356BC">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1A383">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5C55084">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支持表格协作时针对表格内sheet、区域、列分别设置企业成员查看、编辑权限（提供功能截图并加盖公章）</w:t>
                  </w:r>
                </w:p>
              </w:tc>
            </w:tr>
            <w:tr w14:paraId="5B795C8B">
              <w:tblPrEx>
                <w:tblCellMar>
                  <w:top w:w="0" w:type="dxa"/>
                  <w:left w:w="108" w:type="dxa"/>
                  <w:bottom w:w="0" w:type="dxa"/>
                  <w:right w:w="108" w:type="dxa"/>
                </w:tblCellMar>
              </w:tblPrEx>
              <w:trPr>
                <w:trHeight w:val="855" w:hRule="atLeast"/>
              </w:trPr>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2A72B">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即时通讯服务</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67A21">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基本要求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FB9CC99">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支持基于文档的会话功能，企业成员可以直接在文档页面内进行内容的聊天讨论，支持消息内设置/修改文档协作权限（提供功能截图并加盖公章</w:t>
                  </w:r>
                </w:p>
              </w:tc>
            </w:tr>
            <w:tr w14:paraId="0681CCB8">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DD291">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E1739">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957E3CF">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支持在聊天中新建各类协作文档，并支持聊天文档自动关联权限，分享到聊天的文档默认当前成员或群成员可访问，可根据文档使用场景便捷设置权限</w:t>
                  </w:r>
                </w:p>
              </w:tc>
            </w:tr>
            <w:tr w14:paraId="1D45C45D">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CBB72">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035C8">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B2A1C89">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支持单聊和群聊创建的文档归档到企业团队云盘</w:t>
                  </w:r>
                </w:p>
              </w:tc>
            </w:tr>
            <w:tr w14:paraId="709EDF14">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E95FF">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1C21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BD19CB5">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支持配置智能机器人，进行消息群发、自动回复等场景应用</w:t>
                  </w:r>
                </w:p>
              </w:tc>
            </w:tr>
            <w:tr w14:paraId="6500B8EC">
              <w:tblPrEx>
                <w:tblCellMar>
                  <w:top w:w="0" w:type="dxa"/>
                  <w:left w:w="108" w:type="dxa"/>
                  <w:bottom w:w="0" w:type="dxa"/>
                  <w:right w:w="108" w:type="dxa"/>
                </w:tblCellMar>
              </w:tblPrEx>
              <w:trPr>
                <w:trHeight w:val="570" w:hRule="atLeast"/>
              </w:trPr>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B9F0D">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会议服务</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02A23F74">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成员管控</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825DA64">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创建新会议时，可从企业通讯录中快速邀请参会成员，支持在会议中指定某位会议成员为主持人或演示者</w:t>
                  </w:r>
                </w:p>
              </w:tc>
            </w:tr>
            <w:tr w14:paraId="26014D2B">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C152D">
                  <w:pPr>
                    <w:jc w:val="center"/>
                    <w:rPr>
                      <w:rFonts w:ascii="宋体" w:hAnsi="宋体" w:cs="宋体"/>
                      <w:color w:val="2F2B20"/>
                      <w:kern w:val="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D04D281">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共享文档协作</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589AEF6">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支持在会议中共享协作文档，可设置共享文档权限，参会者可多人编辑文档，通过远程会议、在线文档尽情沟通与协作（提供功能截图并加盖公章）</w:t>
                  </w:r>
                </w:p>
              </w:tc>
            </w:tr>
            <w:tr w14:paraId="7757BB18">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0492D">
                  <w:pPr>
                    <w:jc w:val="center"/>
                    <w:rPr>
                      <w:rFonts w:ascii="宋体" w:hAnsi="宋体" w:cs="宋体"/>
                      <w:color w:val="2F2B20"/>
                      <w:kern w:val="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ign w:val="center"/>
                </w:tcPr>
                <w:p w14:paraId="0510A43E">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会议管控</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2F96703">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支持设置全员禁麦、成员入会权限、入会审批、会议录制等操作</w:t>
                  </w:r>
                </w:p>
              </w:tc>
            </w:tr>
            <w:tr w14:paraId="6707FA77">
              <w:tblPrEx>
                <w:tblCellMar>
                  <w:top w:w="0" w:type="dxa"/>
                  <w:left w:w="108" w:type="dxa"/>
                  <w:bottom w:w="0" w:type="dxa"/>
                  <w:right w:w="108" w:type="dxa"/>
                </w:tblCellMar>
              </w:tblPrEx>
              <w:trPr>
                <w:trHeight w:val="570" w:hRule="atLeast"/>
              </w:trPr>
              <w:tc>
                <w:tcPr>
                  <w:tcW w:w="1343" w:type="dxa"/>
                  <w:vMerge w:val="restart"/>
                  <w:tcBorders>
                    <w:top w:val="single" w:color="000000" w:sz="4" w:space="0"/>
                    <w:left w:val="single" w:color="000000" w:sz="4" w:space="0"/>
                    <w:right w:val="single" w:color="000000" w:sz="4" w:space="0"/>
                  </w:tcBorders>
                  <w:noWrap w:val="0"/>
                  <w:vAlign w:val="center"/>
                </w:tcPr>
                <w:p w14:paraId="7E497C96">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其他功能服务</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A596023">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智能文档</w:t>
                  </w:r>
                </w:p>
              </w:tc>
              <w:tc>
                <w:tcPr>
                  <w:tcW w:w="5817" w:type="dxa"/>
                  <w:tcBorders>
                    <w:top w:val="single" w:color="000000" w:sz="4" w:space="0"/>
                    <w:left w:val="nil"/>
                    <w:bottom w:val="single" w:color="000000" w:sz="4" w:space="0"/>
                    <w:right w:val="single" w:color="000000" w:sz="4" w:space="0"/>
                  </w:tcBorders>
                  <w:noWrap w:val="0"/>
                  <w:vAlign w:val="center"/>
                </w:tcPr>
                <w:p w14:paraId="215507B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支持添加各种类型的内容元素，包括文本、图片、普通表格、电子表格、多维表格、云文档、公式、思维导图、流程图、成员卡片、日期、日程、群名片、投票、倒计时</w:t>
                  </w:r>
                </w:p>
              </w:tc>
            </w:tr>
            <w:tr w14:paraId="6C3BE72E">
              <w:tblPrEx>
                <w:tblCellMar>
                  <w:top w:w="0" w:type="dxa"/>
                  <w:left w:w="108" w:type="dxa"/>
                  <w:bottom w:w="0" w:type="dxa"/>
                  <w:right w:w="108" w:type="dxa"/>
                </w:tblCellMar>
              </w:tblPrEx>
              <w:trPr>
                <w:trHeight w:val="570" w:hRule="atLeast"/>
              </w:trPr>
              <w:tc>
                <w:tcPr>
                  <w:tcW w:w="1343" w:type="dxa"/>
                  <w:vMerge w:val="continue"/>
                  <w:tcBorders>
                    <w:left w:val="single" w:color="000000" w:sz="4" w:space="0"/>
                    <w:right w:val="single" w:color="000000" w:sz="4" w:space="0"/>
                  </w:tcBorders>
                  <w:noWrap w:val="0"/>
                  <w:vAlign w:val="center"/>
                </w:tcPr>
                <w:p w14:paraId="0053558D">
                  <w:pPr>
                    <w:jc w:val="center"/>
                    <w:rPr>
                      <w:rFonts w:ascii="宋体" w:hAnsi="宋体" w:cs="宋体"/>
                      <w:color w:val="2F2B20"/>
                      <w:kern w:val="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A2591A7">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企业特性</w:t>
                  </w:r>
                </w:p>
              </w:tc>
              <w:tc>
                <w:tcPr>
                  <w:tcW w:w="5817" w:type="dxa"/>
                  <w:tcBorders>
                    <w:top w:val="single" w:color="000000" w:sz="4" w:space="0"/>
                    <w:left w:val="nil"/>
                    <w:bottom w:val="single" w:color="000000" w:sz="4" w:space="0"/>
                    <w:right w:val="single" w:color="000000" w:sz="4" w:space="0"/>
                  </w:tcBorders>
                  <w:noWrap w:val="0"/>
                  <w:vAlign w:val="center"/>
                </w:tcPr>
                <w:p w14:paraId="6B44BDD4">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支持在启动客户端、分享文档等场景展示企业专属的品牌印记，提升成员归属感和品牌影响力</w:t>
                  </w:r>
                </w:p>
              </w:tc>
            </w:tr>
            <w:bookmarkEnd w:id="0"/>
          </w:tbl>
          <w:p w14:paraId="48087BB3">
            <w:pPr>
              <w:numPr>
                <w:ilvl w:val="0"/>
                <w:numId w:val="0"/>
              </w:numPr>
              <w:spacing w:line="360" w:lineRule="auto"/>
              <w:jc w:val="both"/>
              <w:rPr>
                <w:rFonts w:hint="eastAsia" w:ascii="宋体" w:hAnsi="宋体" w:cs="Times New Roman"/>
                <w:sz w:val="24"/>
                <w:lang w:val="en-US" w:eastAsia="zh-CN"/>
              </w:rPr>
            </w:pPr>
          </w:p>
          <w:p w14:paraId="22515A0A">
            <w:pPr>
              <w:numPr>
                <w:ilvl w:val="0"/>
                <w:numId w:val="5"/>
              </w:numPr>
              <w:spacing w:line="360" w:lineRule="auto"/>
              <w:ind w:left="0" w:leftChars="0" w:firstLine="0" w:firstLineChars="0"/>
              <w:jc w:val="both"/>
              <w:rPr>
                <w:rFonts w:hint="eastAsia" w:ascii="宋体" w:hAnsi="宋体" w:cs="Times New Roman"/>
                <w:sz w:val="24"/>
                <w:lang w:val="en-US" w:eastAsia="zh-CN"/>
              </w:rPr>
            </w:pPr>
            <w:r>
              <w:rPr>
                <w:rFonts w:hint="eastAsia" w:ascii="宋体" w:hAnsi="宋体" w:cs="Times New Roman"/>
                <w:sz w:val="24"/>
                <w:lang w:val="en-US" w:eastAsia="zh-CN"/>
              </w:rPr>
              <w:t>服务要求</w:t>
            </w:r>
          </w:p>
          <w:p w14:paraId="2BA0509C">
            <w:pPr>
              <w:spacing w:line="400" w:lineRule="exact"/>
              <w:jc w:val="left"/>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质量</w:t>
            </w:r>
            <w:r>
              <w:rPr>
                <w:rFonts w:hint="eastAsia" w:ascii="宋体" w:hAnsi="宋体" w:eastAsia="宋体" w:cs="宋体"/>
                <w:sz w:val="24"/>
                <w:szCs w:val="24"/>
                <w:lang w:eastAsia="zh-CN"/>
              </w:rPr>
              <w:t>要求</w:t>
            </w:r>
            <w:r>
              <w:rPr>
                <w:rFonts w:hint="eastAsia" w:ascii="宋体" w:hAnsi="宋体" w:eastAsia="宋体" w:cs="宋体"/>
                <w:sz w:val="24"/>
                <w:szCs w:val="24"/>
              </w:rPr>
              <w:t>：中标人提供给采购人的软件必须是最新版本；授权期内软件可随时免费升级。若因软件BUG导致采购人损失的，采购人有权向投标人追偿。投标产品PC端应兼容windows7、windows8、windows10、windows11、国产操作系统的32或者64位操作系统。兼容所有类型 Office 文档，兼容 PDF 文档。</w:t>
            </w:r>
          </w:p>
          <w:p w14:paraId="71546D58">
            <w:pPr>
              <w:spacing w:line="400" w:lineRule="exact"/>
              <w:jc w:val="left"/>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cs="Times New Roman"/>
                <w:sz w:val="24"/>
                <w:lang w:val="en-US" w:eastAsia="zh-CN"/>
              </w:rPr>
              <w:t>服务质量要求：中标供应商需安排专业技术人员进场安装，并在10日内安装调试完成；包括操作系统的调试，达到正版化检查要求；</w:t>
            </w:r>
            <w:r>
              <w:rPr>
                <w:rFonts w:hint="eastAsia" w:ascii="宋体" w:hAnsi="宋体" w:eastAsia="宋体" w:cs="宋体"/>
                <w:sz w:val="24"/>
                <w:szCs w:val="24"/>
              </w:rPr>
              <w:t xml:space="preserve"> </w:t>
            </w:r>
          </w:p>
          <w:p w14:paraId="39778124">
            <w:pPr>
              <w:spacing w:line="400" w:lineRule="exact"/>
              <w:jc w:val="left"/>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知识产权归属和处理方式：1、投标人应保证在本项目使用（包括部分使用）的任何产品和服务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eastAsia="宋体" w:cs="宋体"/>
                <w:sz w:val="24"/>
                <w:szCs w:val="24"/>
                <w:lang w:val="en-US" w:eastAsia="zh-CN"/>
              </w:rPr>
              <w:t>2</w:t>
            </w:r>
            <w:r>
              <w:rPr>
                <w:rFonts w:hint="eastAsia" w:ascii="宋体" w:hAnsi="宋体" w:eastAsia="宋体" w:cs="宋体"/>
                <w:sz w:val="24"/>
                <w:szCs w:val="24"/>
              </w:rPr>
              <w:t>、采购人享有本项目实施过程中产生的相关知识成果及知识产权的永久使用权。合同终止或中止或合同出现争议期间，中标人不得设置任何软件登陆密码等方式，限制采购人正常使用。因中标人单方面限制导致采购人无法使用软件造成院方的损失，均由中标人负责及承担。</w:t>
            </w:r>
          </w:p>
          <w:p w14:paraId="2EFDCAFE">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（四）</w:t>
            </w:r>
            <w:r>
              <w:rPr>
                <w:rFonts w:hint="eastAsia" w:ascii="宋体" w:hAnsi="宋体" w:eastAsia="宋体" w:cs="宋体"/>
                <w:sz w:val="24"/>
                <w:szCs w:val="24"/>
              </w:rPr>
              <w:t>保密要求：在任何情况下，中标人在服务过程中获取的有关采购人的任何信息均须保密，并采取有效的保密措施和手段，严禁泄露给第三方，否则，除承担违约责任外，还应赔偿由此给采购人造成的一切损失。中标人需与医院签署保密协议，确保医院信息网络数据的管理安全。合同的变更、解除或无效，不影响本条款的效力，保密有效期一直有效。（投标人单独提供承诺函，格式自拟）</w:t>
            </w:r>
          </w:p>
          <w:p w14:paraId="7560F2DF">
            <w:pPr>
              <w:spacing w:line="40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（五）供应商应按照</w:t>
            </w:r>
            <w:r>
              <w:rPr>
                <w:rFonts w:hint="eastAsia" w:ascii="宋体" w:hAnsi="宋体" w:eastAsia="宋体" w:cs="宋体"/>
                <w:sz w:val="24"/>
                <w:szCs w:val="24"/>
              </w:rPr>
              <w:t>国家卫生健康委员会及国家版权局《关于做好卫生健康系统软件正版化工作通知》及四川省卫生健康委员会《关于进一步做好软件正版化工作的通知》要求，</w:t>
            </w:r>
            <w:r>
              <w:rPr>
                <w:rFonts w:hint="eastAsia" w:ascii="宋体" w:hAnsi="宋体" w:eastAsia="宋体" w:cs="宋体"/>
                <w:sz w:val="24"/>
                <w:szCs w:val="24"/>
                <w:lang w:eastAsia="zh-CN"/>
              </w:rPr>
              <w:t>通过本年度软件正版化检查</w:t>
            </w:r>
            <w:r>
              <w:rPr>
                <w:rFonts w:hint="eastAsia" w:ascii="宋体" w:hAnsi="宋体" w:eastAsia="宋体" w:cs="宋体"/>
                <w:sz w:val="24"/>
                <w:szCs w:val="24"/>
                <w:lang w:val="en-US" w:eastAsia="zh-CN"/>
              </w:rPr>
              <w:t>。</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报价要求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4AB235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2、供应商以人民币报价，超过限价则投标文件无效。</w:t>
            </w:r>
          </w:p>
          <w:p w14:paraId="6E849336">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3、资格审查、复核审查通过后，评审小组应当要求所有实质性响应的供应商在规定时间内提交最终报价，提交最终报价的供应商不得少于3家。（供应商最终报价高于之前报价其投标文件作无效处理）</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1、营业执照</w:t>
            </w:r>
          </w:p>
          <w:p w14:paraId="4296B41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0"/>
                <w:sz w:val="24"/>
                <w:u w:val="none"/>
                <w:lang w:val="en-US" w:eastAsia="zh-CN"/>
              </w:rPr>
              <w:t>2</w:t>
            </w:r>
            <w:r>
              <w:rPr>
                <w:rFonts w:hint="eastAsia" w:ascii="宋体" w:hAnsi="宋体" w:eastAsia="宋体" w:cs="宋体"/>
                <w:kern w:val="2"/>
                <w:sz w:val="24"/>
                <w:szCs w:val="24"/>
                <w:lang w:val="en-US" w:eastAsia="zh-CN" w:bidi="ar-SA"/>
              </w:rPr>
              <w:t>、法人授权书原件（若为法人本人参与调研的不需要提供）</w:t>
            </w:r>
          </w:p>
          <w:p w14:paraId="46022D2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3、承诺函相关附件</w:t>
            </w:r>
          </w:p>
          <w:p w14:paraId="5233FE7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4、产品授权书及其他相关资料</w:t>
            </w:r>
          </w:p>
          <w:p w14:paraId="738AD5B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5、技术服务及商务要求应答表</w:t>
            </w:r>
          </w:p>
          <w:p w14:paraId="0A11FDF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6、售后服务方案</w:t>
            </w:r>
          </w:p>
          <w:p w14:paraId="1BE7752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7、相关业绩（若有，提供至少2份合同复印件）</w:t>
            </w:r>
          </w:p>
          <w:p w14:paraId="7D5149E5">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8、产品报价单</w:t>
            </w:r>
          </w:p>
          <w:p w14:paraId="0A5F1C96">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递交投标文件截止时间为：</w:t>
            </w:r>
            <w:r>
              <w:rPr>
                <w:rFonts w:hint="eastAsia" w:ascii="宋体" w:hAnsi="宋体" w:eastAsia="宋体" w:cs="Times New Roman"/>
                <w:color w:val="000000"/>
                <w:sz w:val="24"/>
                <w:szCs w:val="24"/>
              </w:rPr>
              <w:t>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7</w:t>
            </w:r>
            <w:r>
              <w:rPr>
                <w:rFonts w:hint="eastAsia" w:ascii="宋体" w:hAnsi="宋体" w:eastAsia="宋体" w:cs="Times New Roman"/>
                <w:color w:val="000000"/>
                <w:sz w:val="24"/>
                <w:szCs w:val="24"/>
              </w:rPr>
              <w:t>日</w:t>
            </w:r>
            <w:r>
              <w:rPr>
                <w:rFonts w:hint="eastAsia" w:ascii="宋体" w:hAnsi="宋体" w:eastAsia="宋体" w:cs="Times New Roman"/>
                <w:color w:val="000000"/>
                <w:sz w:val="24"/>
                <w:szCs w:val="24"/>
                <w:lang w:val="en-US" w:eastAsia="zh-CN"/>
              </w:rPr>
              <w:t>17:0</w:t>
            </w:r>
            <w:r>
              <w:rPr>
                <w:rFonts w:hint="eastAsia" w:ascii="宋体" w:hAnsi="宋体" w:eastAsia="宋体" w:cs="Times New Roman"/>
                <w:kern w:val="0"/>
                <w:sz w:val="24"/>
                <w:lang w:val="en-US" w:eastAsia="zh-CN"/>
              </w:rPr>
              <w:t>0（节假日除外）</w:t>
            </w:r>
          </w:p>
          <w:p w14:paraId="6FAC53D8">
            <w:pPr>
              <w:spacing w:line="460" w:lineRule="exact"/>
              <w:jc w:val="both"/>
              <w:rPr>
                <w:rFonts w:hint="eastAsia" w:ascii="宋体" w:hAnsi="宋体"/>
                <w:kern w:val="0"/>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sz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432" w:type="dxa"/>
            <w:tcBorders>
              <w:left w:val="single" w:color="auto" w:sz="4" w:space="0"/>
              <w:right w:val="single" w:color="auto" w:sz="8" w:space="0"/>
            </w:tcBorders>
            <w:noWrap w:val="0"/>
            <w:vAlign w:val="center"/>
          </w:tcPr>
          <w:p w14:paraId="49B8DAE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olor w:val="000000"/>
                <w:sz w:val="24"/>
                <w:szCs w:val="24"/>
              </w:rPr>
              <w:t>最低评标价法</w:t>
            </w:r>
            <w:r>
              <w:rPr>
                <w:rFonts w:hint="eastAsia" w:ascii="宋体" w:hAnsi="宋体" w:eastAsia="宋体"/>
                <w:color w:val="000000"/>
                <w:sz w:val="24"/>
                <w:szCs w:val="24"/>
                <w:lang w:eastAsia="zh-CN"/>
              </w:rPr>
              <w:t>（经评审，通过资格审查的</w:t>
            </w:r>
            <w:r>
              <w:rPr>
                <w:rFonts w:hint="eastAsia"/>
                <w:color w:val="000000"/>
                <w:sz w:val="24"/>
                <w:szCs w:val="24"/>
                <w:lang w:eastAsia="zh-CN"/>
              </w:rPr>
              <w:t>投标</w:t>
            </w:r>
            <w:r>
              <w:rPr>
                <w:rFonts w:hint="eastAsia" w:ascii="宋体" w:hAnsi="宋体" w:eastAsia="宋体"/>
                <w:color w:val="000000"/>
                <w:sz w:val="24"/>
                <w:szCs w:val="24"/>
                <w:lang w:eastAsia="zh-CN"/>
              </w:rPr>
              <w:t>人，在满足</w:t>
            </w:r>
            <w:r>
              <w:rPr>
                <w:rFonts w:hint="eastAsia"/>
                <w:color w:val="000000"/>
                <w:sz w:val="24"/>
                <w:szCs w:val="24"/>
                <w:lang w:eastAsia="zh-CN"/>
              </w:rPr>
              <w:t>采购文件所有实质性</w:t>
            </w:r>
            <w:r>
              <w:rPr>
                <w:rFonts w:hint="eastAsia"/>
                <w:color w:val="000000"/>
                <w:sz w:val="24"/>
                <w:szCs w:val="24"/>
                <w:lang w:val="en-US" w:eastAsia="zh-CN"/>
              </w:rPr>
              <w:t>要求</w:t>
            </w:r>
            <w:r>
              <w:rPr>
                <w:rFonts w:hint="eastAsia" w:ascii="宋体" w:hAnsi="宋体" w:eastAsia="宋体"/>
                <w:color w:val="000000"/>
                <w:sz w:val="24"/>
                <w:szCs w:val="24"/>
                <w:lang w:eastAsia="zh-CN"/>
              </w:rPr>
              <w:t>的条件下，进行价格评比，报价最</w:t>
            </w:r>
            <w:r>
              <w:rPr>
                <w:rFonts w:hint="eastAsia"/>
                <w:color w:val="000000"/>
                <w:sz w:val="24"/>
                <w:szCs w:val="24"/>
                <w:lang w:eastAsia="zh-CN"/>
              </w:rPr>
              <w:t>低</w:t>
            </w:r>
            <w:r>
              <w:rPr>
                <w:rFonts w:hint="eastAsia" w:ascii="宋体" w:hAnsi="宋体" w:eastAsia="宋体"/>
                <w:color w:val="000000"/>
                <w:sz w:val="24"/>
                <w:szCs w:val="24"/>
                <w:lang w:eastAsia="zh-CN"/>
              </w:rPr>
              <w:t>为中选单位，如遇报价相同则</w:t>
            </w:r>
            <w:r>
              <w:rPr>
                <w:rFonts w:hint="eastAsia"/>
                <w:color w:val="000000"/>
                <w:sz w:val="24"/>
                <w:szCs w:val="24"/>
                <w:lang w:eastAsia="zh-CN"/>
              </w:rPr>
              <w:t>再次进行报价，以此类推</w:t>
            </w:r>
            <w:r>
              <w:rPr>
                <w:rFonts w:hint="eastAsia" w:ascii="宋体" w:hAnsi="宋体" w:eastAsia="宋体"/>
                <w:color w:val="000000"/>
                <w:sz w:val="24"/>
                <w:szCs w:val="24"/>
                <w:lang w:eastAsia="zh-CN"/>
              </w:rPr>
              <w:t>）</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w:t>
            </w:r>
            <w:r>
              <w:rPr>
                <w:rFonts w:hint="eastAsia" w:ascii="宋体" w:hAnsi="宋体" w:eastAsia="宋体"/>
                <w:color w:val="000000"/>
                <w:sz w:val="24"/>
                <w:szCs w:val="24"/>
                <w:lang w:eastAsia="zh-CN"/>
              </w:rPr>
              <w:t>接洽</w:t>
            </w:r>
            <w:r>
              <w:rPr>
                <w:rFonts w:hint="eastAsia" w:ascii="宋体" w:hAnsi="宋体" w:eastAsia="宋体"/>
                <w:color w:val="000000"/>
                <w:sz w:val="24"/>
                <w:szCs w:val="24"/>
              </w:rPr>
              <w:t>签订合同</w:t>
            </w:r>
            <w:r>
              <w:rPr>
                <w:rFonts w:hint="eastAsia" w:ascii="宋体" w:hAnsi="宋体" w:eastAsia="宋体"/>
                <w:color w:val="000000"/>
                <w:sz w:val="24"/>
                <w:szCs w:val="24"/>
                <w:lang w:eastAsia="zh-CN"/>
              </w:rPr>
              <w:t>事宜，</w:t>
            </w:r>
            <w:r>
              <w:rPr>
                <w:rFonts w:hint="eastAsia" w:ascii="宋体" w:hAnsi="宋体" w:eastAsia="宋体"/>
                <w:color w:val="000000"/>
                <w:sz w:val="24"/>
                <w:szCs w:val="24"/>
              </w:rPr>
              <w:t>逾期</w:t>
            </w:r>
            <w:r>
              <w:rPr>
                <w:rFonts w:hint="eastAsia" w:ascii="宋体" w:hAnsi="宋体" w:eastAsia="宋体"/>
                <w:color w:val="000000"/>
                <w:sz w:val="24"/>
                <w:szCs w:val="24"/>
                <w:lang w:val="en-US" w:eastAsia="zh-CN"/>
              </w:rPr>
              <w:t>30天</w:t>
            </w:r>
            <w:r>
              <w:rPr>
                <w:rFonts w:hint="eastAsia" w:ascii="宋体" w:hAnsi="宋体" w:eastAsia="宋体"/>
                <w:color w:val="000000"/>
                <w:sz w:val="24"/>
                <w:szCs w:val="24"/>
              </w:rPr>
              <w:t>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0FC5A33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（1）项目地址：采购人指定地点</w:t>
            </w:r>
          </w:p>
          <w:p w14:paraId="1605848B">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服务</w:t>
            </w:r>
            <w:r>
              <w:rPr>
                <w:rFonts w:hint="eastAsia" w:ascii="宋体" w:hAnsi="宋体" w:eastAsia="宋体" w:cs="Times New Roman"/>
                <w:color w:val="000000"/>
                <w:kern w:val="2"/>
                <w:sz w:val="24"/>
                <w:szCs w:val="24"/>
                <w:lang w:val="en-US" w:eastAsia="zh-CN" w:bidi="ar-SA"/>
              </w:rPr>
              <w:t>期限：</w:t>
            </w:r>
            <w:r>
              <w:rPr>
                <w:rFonts w:hint="eastAsia" w:ascii="宋体" w:hAnsi="宋体" w:cs="Times New Roman"/>
                <w:color w:val="000000"/>
                <w:kern w:val="2"/>
                <w:sz w:val="24"/>
                <w:szCs w:val="24"/>
                <w:lang w:val="en-US" w:eastAsia="zh-CN" w:bidi="ar-SA"/>
              </w:rPr>
              <w:t>合同签定后1年</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（3）验收标准：严格按照采购文件要求及《财政部关于进一步加强政府采购需求和履约验收管理的指导意见》（财库〔2016〕205号）、《政府采购需求管理办法》（财库〔2021〕22号）的要求进行验收。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项目</w:t>
            </w:r>
            <w:r>
              <w:rPr>
                <w:rFonts w:hint="eastAsia" w:ascii="宋体" w:hAnsi="宋体" w:eastAsia="宋体" w:cs="Times New Roman"/>
                <w:color w:val="000000"/>
                <w:kern w:val="2"/>
                <w:sz w:val="24"/>
                <w:szCs w:val="24"/>
                <w:lang w:val="en-US" w:eastAsia="zh-CN" w:bidi="ar-SA"/>
              </w:rPr>
              <w:t>验收合格后，完成付款签批流程，以对公转账的方式支付，达到付款条件起30日内，支付合同总金额的</w:t>
            </w:r>
            <w:r>
              <w:rPr>
                <w:rFonts w:hint="eastAsia" w:ascii="宋体" w:hAnsi="宋体" w:cs="Times New Roman"/>
                <w:color w:val="000000"/>
                <w:kern w:val="2"/>
                <w:sz w:val="24"/>
                <w:szCs w:val="24"/>
                <w:lang w:val="en-US" w:eastAsia="zh-CN" w:bidi="ar-SA"/>
              </w:rPr>
              <w:t>100</w:t>
            </w:r>
            <w:r>
              <w:rPr>
                <w:rFonts w:hint="eastAsia" w:ascii="宋体" w:hAnsi="宋体" w:eastAsia="宋体" w:cs="Times New Roman"/>
                <w:color w:val="000000"/>
                <w:kern w:val="2"/>
                <w:sz w:val="24"/>
                <w:szCs w:val="24"/>
                <w:lang w:val="en-US" w:eastAsia="zh-CN" w:bidi="ar-SA"/>
              </w:rPr>
              <w:t>.00%</w:t>
            </w:r>
            <w:r>
              <w:rPr>
                <w:rFonts w:hint="eastAsia" w:ascii="宋体" w:hAnsi="宋体" w:cs="Times New Roman"/>
                <w:color w:val="000000"/>
                <w:kern w:val="2"/>
                <w:sz w:val="24"/>
                <w:szCs w:val="24"/>
                <w:lang w:val="en-US" w:eastAsia="zh-CN" w:bidi="ar-SA"/>
              </w:rPr>
              <w:t>。</w:t>
            </w:r>
          </w:p>
          <w:p w14:paraId="75A49DF1">
            <w:pPr>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（5）售后服务：</w:t>
            </w:r>
            <w:r>
              <w:rPr>
                <w:rFonts w:hint="eastAsia" w:ascii="宋体" w:hAnsi="宋体" w:eastAsia="宋体" w:cs="宋体"/>
                <w:sz w:val="24"/>
                <w:szCs w:val="24"/>
              </w:rPr>
              <w:t>服务内容包括集中培训、技术支持、软件升级。提供7×12小时的后续服务，指定专人与采购人联系后续服务事宜，并配置专门固定的后续服务电话，配套提供的软件或设备如出现故障或质量问题，中标人接到采购人通知后应在4小时内到达现场，8小时内制定解决方案，2个工作日内解决；问题解决后24小时内，向采购人提交问题处理报告，说明问题原因、解决问题中使用的方法、造成的损失及处理结果等情况。中标人需向采购人提供至少一次集中培训服务。</w:t>
            </w:r>
          </w:p>
        </w:tc>
      </w:tr>
    </w:tbl>
    <w:p w14:paraId="6E48F2F4"/>
    <w:p w14:paraId="6E2B0223">
      <w:pPr>
        <w:pStyle w:val="10"/>
      </w:pPr>
    </w:p>
    <w:p w14:paraId="1BDA1782"/>
    <w:p w14:paraId="0BA838CB">
      <w:pPr>
        <w:pStyle w:val="10"/>
      </w:pPr>
    </w:p>
    <w:p w14:paraId="3E560E91"/>
    <w:p w14:paraId="14C9635A"/>
    <w:p w14:paraId="6C29F92A"/>
    <w:p w14:paraId="4A4CDEE3"/>
    <w:p w14:paraId="26511B70"/>
    <w:p w14:paraId="65361C6F"/>
    <w:p w14:paraId="2C9A5FF8">
      <w:pPr>
        <w:rPr>
          <w:rFonts w:hint="eastAsia"/>
        </w:rPr>
      </w:pPr>
    </w:p>
    <w:p w14:paraId="69E69EB9">
      <w:pPr>
        <w:rPr>
          <w:rFonts w:hint="eastAsia"/>
        </w:rPr>
      </w:pPr>
    </w:p>
    <w:p w14:paraId="3A7CA71E">
      <w:pPr>
        <w:rPr>
          <w:rFonts w:hint="eastAsia"/>
        </w:rPr>
      </w:pPr>
    </w:p>
    <w:p w14:paraId="3993432B">
      <w:pPr>
        <w:rPr>
          <w:rFonts w:hint="eastAsia"/>
        </w:rPr>
      </w:pPr>
    </w:p>
    <w:p w14:paraId="01BDC6CD">
      <w:pPr>
        <w:rPr>
          <w:rFonts w:hint="eastAsia"/>
        </w:rPr>
      </w:pPr>
    </w:p>
    <w:p w14:paraId="189E1337">
      <w:pPr>
        <w:rPr>
          <w:rFonts w:hint="eastAsia"/>
        </w:rPr>
      </w:pPr>
    </w:p>
    <w:p w14:paraId="0416C92A">
      <w:pPr>
        <w:rPr>
          <w:rFonts w:hint="eastAsia"/>
        </w:rPr>
      </w:pPr>
    </w:p>
    <w:p w14:paraId="0B0587F3">
      <w:pPr>
        <w:rPr>
          <w:rFonts w:hint="eastAsia"/>
        </w:rPr>
      </w:pPr>
    </w:p>
    <w:p w14:paraId="1F8B857A">
      <w:pPr>
        <w:rPr>
          <w:rFonts w:hint="eastAsia"/>
        </w:rPr>
      </w:pPr>
    </w:p>
    <w:p w14:paraId="63F281BB">
      <w:pPr>
        <w:rPr>
          <w:rFonts w:hint="eastAsia"/>
        </w:rPr>
      </w:pPr>
    </w:p>
    <w:p w14:paraId="346DFBB4">
      <w:pPr>
        <w:rPr>
          <w:rFonts w:hint="eastAsia"/>
        </w:rPr>
      </w:pPr>
    </w:p>
    <w:p w14:paraId="4928F76F">
      <w:pPr>
        <w:rPr>
          <w:rFonts w:hint="eastAsia"/>
        </w:rPr>
      </w:pPr>
    </w:p>
    <w:p w14:paraId="7E243710">
      <w:pPr>
        <w:rPr>
          <w:rFonts w:hint="eastAsia"/>
        </w:rPr>
      </w:pPr>
    </w:p>
    <w:p w14:paraId="146292FA">
      <w:pPr>
        <w:rPr>
          <w:rFonts w:hint="eastAsia"/>
        </w:rPr>
      </w:pPr>
    </w:p>
    <w:p w14:paraId="7C2CAA5D">
      <w:pPr>
        <w:rPr>
          <w:rFonts w:hint="eastAsia"/>
        </w:rPr>
      </w:pPr>
    </w:p>
    <w:p w14:paraId="260F95A7">
      <w:pPr>
        <w:rPr>
          <w:rFonts w:hint="eastAsia"/>
        </w:rPr>
      </w:pPr>
    </w:p>
    <w:p w14:paraId="01660BE4">
      <w:pPr>
        <w:rPr>
          <w:rFonts w:hint="eastAsia"/>
        </w:rPr>
      </w:pPr>
    </w:p>
    <w:p w14:paraId="71FA0CFC">
      <w:pPr>
        <w:rPr>
          <w:rFonts w:hint="eastAsia"/>
        </w:rPr>
      </w:pPr>
    </w:p>
    <w:p w14:paraId="7422ADFB">
      <w:pPr>
        <w:rPr>
          <w:rFonts w:hint="eastAsia"/>
        </w:rPr>
      </w:pPr>
    </w:p>
    <w:p w14:paraId="2EE07353">
      <w:pPr>
        <w:rPr>
          <w:rFonts w:hint="eastAsia"/>
        </w:rPr>
      </w:pPr>
    </w:p>
    <w:p w14:paraId="6FB719E2">
      <w:pPr>
        <w:rPr>
          <w:rFonts w:hint="eastAsia"/>
        </w:rPr>
      </w:pPr>
    </w:p>
    <w:p w14:paraId="0020FDB4">
      <w:pPr>
        <w:rPr>
          <w:rFonts w:hint="eastAsia"/>
        </w:rPr>
      </w:pPr>
    </w:p>
    <w:p w14:paraId="42F92586">
      <w:pPr>
        <w:rPr>
          <w:rFonts w:hint="eastAsia"/>
        </w:rPr>
      </w:pPr>
    </w:p>
    <w:p w14:paraId="5D5E0B4A">
      <w:pPr>
        <w:rPr>
          <w:rFonts w:hint="eastAsia"/>
        </w:rPr>
      </w:pPr>
    </w:p>
    <w:p w14:paraId="6AEBDB58"/>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EC2D9"/>
    <w:multiLevelType w:val="singleLevel"/>
    <w:tmpl w:val="97EEC2D9"/>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A79EA5D"/>
    <w:multiLevelType w:val="singleLevel"/>
    <w:tmpl w:val="2A79EA5D"/>
    <w:lvl w:ilvl="0" w:tentative="0">
      <w:start w:val="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2782D6B"/>
    <w:rsid w:val="074A419E"/>
    <w:rsid w:val="0D8F1AEF"/>
    <w:rsid w:val="1772678E"/>
    <w:rsid w:val="190E6B38"/>
    <w:rsid w:val="205B4263"/>
    <w:rsid w:val="257C72E1"/>
    <w:rsid w:val="262557C8"/>
    <w:rsid w:val="2A9B5B59"/>
    <w:rsid w:val="3A39358D"/>
    <w:rsid w:val="3CEF76C4"/>
    <w:rsid w:val="3F397DD7"/>
    <w:rsid w:val="462A24BE"/>
    <w:rsid w:val="4C3C0B3D"/>
    <w:rsid w:val="61A979D6"/>
    <w:rsid w:val="63C0498B"/>
    <w:rsid w:val="72D24F8E"/>
    <w:rsid w:val="767E1BCE"/>
    <w:rsid w:val="7AAE05E0"/>
    <w:rsid w:val="7BE60252"/>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7271</Words>
  <Characters>7619</Characters>
  <Lines>0</Lines>
  <Paragraphs>0</Paragraphs>
  <TotalTime>8</TotalTime>
  <ScaleCrop>false</ScaleCrop>
  <LinksUpToDate>false</LinksUpToDate>
  <CharactersWithSpaces>8169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cp:lastPrinted>2025-09-19T07:55:20Z</cp:lastPrinted>
  <dcterms:modified xsi:type="dcterms:W3CDTF">2025-09-19T07:56:25Z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9F0B3FA1FA744F5591B341B63944C766_13</vt:lpwstr>
  </property>
  <property fmtid="{D5CDD505-2E9C-101B-9397-08002B2CF9AE}" pid="4" name="KSOTemplateDocerSaveRecord">
    <vt:lpwstr>eyJoZGlkIjoiYmU2YTg1NDU5OWFmNWQzYWM5OWEzNGM5NWNiYmRkMDYiLCJ1c2VySWQiOiIzODU1OTI0MTkifQ==</vt:lpwstr>
  </property>
</Properties>
</file>